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82FF1" w14:textId="5DF40EA3" w:rsidR="00871521" w:rsidRPr="00C658CC" w:rsidRDefault="00871521" w:rsidP="00871521">
      <w:pPr>
        <w:pStyle w:val="a8"/>
        <w:tabs>
          <w:tab w:val="right" w:pos="9639"/>
        </w:tabs>
        <w:jc w:val="both"/>
        <w:rPr>
          <w:rFonts w:eastAsiaTheme="minorEastAsia" w:cs="Arial"/>
          <w:noProof w:val="0"/>
          <w:sz w:val="24"/>
          <w:lang w:eastAsia="zh-CN"/>
        </w:rPr>
      </w:pPr>
      <w:bookmarkStart w:id="0" w:name="OLE_LINK28"/>
      <w:bookmarkStart w:id="1" w:name="_Toc193024528"/>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Pr>
          <w:rFonts w:eastAsiaTheme="minorEastAsia" w:cs="Arial" w:hint="eastAsia"/>
          <w:bCs/>
          <w:noProof w:val="0"/>
          <w:sz w:val="24"/>
          <w:szCs w:val="24"/>
          <w:lang w:eastAsia="zh-CN"/>
        </w:rPr>
        <w:t>5</w:t>
      </w:r>
      <w:r w:rsidR="00C658CC">
        <w:rPr>
          <w:rFonts w:eastAsiaTheme="minorEastAsia" w:cs="Arial" w:hint="eastAsia"/>
          <w:bCs/>
          <w:noProof w:val="0"/>
          <w:sz w:val="24"/>
          <w:szCs w:val="24"/>
          <w:lang w:eastAsia="zh-CN"/>
        </w:rPr>
        <w:t>bis</w:t>
      </w:r>
      <w:r w:rsidRPr="00273715">
        <w:rPr>
          <w:rFonts w:cs="Arial"/>
          <w:noProof w:val="0"/>
          <w:sz w:val="24"/>
          <w:lang w:eastAsia="zh-CN"/>
        </w:rPr>
        <w:tab/>
      </w:r>
      <w:r w:rsidR="00F37113" w:rsidRPr="00F37113">
        <w:rPr>
          <w:rFonts w:cs="Arial"/>
          <w:noProof w:val="0"/>
          <w:sz w:val="24"/>
          <w:lang w:eastAsia="zh-CN"/>
        </w:rPr>
        <w:t>R3-245452</w:t>
      </w:r>
    </w:p>
    <w:p w14:paraId="304422D1" w14:textId="09026694" w:rsidR="00871521" w:rsidRDefault="00165CC4" w:rsidP="00871521">
      <w:pPr>
        <w:pStyle w:val="a8"/>
        <w:tabs>
          <w:tab w:val="right" w:pos="9639"/>
        </w:tabs>
        <w:jc w:val="both"/>
        <w:rPr>
          <w:rFonts w:cs="Arial"/>
          <w:bCs/>
          <w:noProof w:val="0"/>
          <w:sz w:val="24"/>
          <w:szCs w:val="24"/>
        </w:rPr>
      </w:pPr>
      <w:r>
        <w:rPr>
          <w:rFonts w:eastAsiaTheme="minorEastAsia" w:cs="Arial" w:hint="eastAsia"/>
          <w:bCs/>
          <w:noProof w:val="0"/>
          <w:sz w:val="24"/>
          <w:szCs w:val="24"/>
          <w:lang w:eastAsia="zh-CN"/>
        </w:rPr>
        <w:t>Hefei</w:t>
      </w:r>
      <w:r w:rsidR="00871521">
        <w:rPr>
          <w:rFonts w:cs="Arial"/>
          <w:bCs/>
          <w:noProof w:val="0"/>
          <w:sz w:val="24"/>
          <w:szCs w:val="24"/>
        </w:rPr>
        <w:t>,</w:t>
      </w:r>
      <w:r>
        <w:rPr>
          <w:rFonts w:eastAsiaTheme="minorEastAsia" w:cs="Arial" w:hint="eastAsia"/>
          <w:bCs/>
          <w:noProof w:val="0"/>
          <w:sz w:val="24"/>
          <w:szCs w:val="24"/>
          <w:lang w:eastAsia="zh-CN"/>
        </w:rPr>
        <w:t xml:space="preserve"> China,</w:t>
      </w:r>
      <w:r w:rsidR="00871521">
        <w:rPr>
          <w:rFonts w:cs="Arial"/>
          <w:bCs/>
          <w:noProof w:val="0"/>
          <w:sz w:val="24"/>
          <w:szCs w:val="24"/>
        </w:rPr>
        <w:t xml:space="preserve"> </w:t>
      </w:r>
      <w:r w:rsidR="00871521">
        <w:rPr>
          <w:rFonts w:eastAsiaTheme="minorEastAsia" w:cs="Arial" w:hint="eastAsia"/>
          <w:bCs/>
          <w:noProof w:val="0"/>
          <w:sz w:val="24"/>
          <w:szCs w:val="24"/>
          <w:lang w:eastAsia="zh-CN"/>
        </w:rPr>
        <w:t>1</w:t>
      </w:r>
      <w:r w:rsidR="003A08FB">
        <w:rPr>
          <w:rFonts w:eastAsiaTheme="minorEastAsia" w:cs="Arial" w:hint="eastAsia"/>
          <w:bCs/>
          <w:noProof w:val="0"/>
          <w:sz w:val="24"/>
          <w:szCs w:val="24"/>
          <w:lang w:eastAsia="zh-CN"/>
        </w:rPr>
        <w:t>4</w:t>
      </w:r>
      <w:r w:rsidR="00871521" w:rsidRPr="00001FD0">
        <w:rPr>
          <w:rFonts w:cs="Arial"/>
          <w:bCs/>
          <w:noProof w:val="0"/>
          <w:sz w:val="24"/>
          <w:szCs w:val="24"/>
          <w:vertAlign w:val="superscript"/>
        </w:rPr>
        <w:t>th</w:t>
      </w:r>
      <w:r w:rsidR="00871521">
        <w:rPr>
          <w:rFonts w:cs="Arial"/>
          <w:bCs/>
          <w:noProof w:val="0"/>
          <w:sz w:val="24"/>
          <w:szCs w:val="24"/>
        </w:rPr>
        <w:t xml:space="preserve"> </w:t>
      </w:r>
      <w:r w:rsidR="00871521" w:rsidRPr="00001FD0">
        <w:rPr>
          <w:rFonts w:cs="Arial"/>
          <w:bCs/>
          <w:noProof w:val="0"/>
          <w:sz w:val="24"/>
          <w:szCs w:val="24"/>
        </w:rPr>
        <w:t xml:space="preserve">– </w:t>
      </w:r>
      <w:r w:rsidR="003A08FB">
        <w:rPr>
          <w:rFonts w:eastAsiaTheme="minorEastAsia" w:cs="Arial" w:hint="eastAsia"/>
          <w:bCs/>
          <w:noProof w:val="0"/>
          <w:sz w:val="24"/>
          <w:szCs w:val="24"/>
          <w:lang w:eastAsia="zh-CN"/>
        </w:rPr>
        <w:t>18</w:t>
      </w:r>
      <w:r w:rsidR="003A08FB">
        <w:rPr>
          <w:rFonts w:eastAsiaTheme="minorEastAsia" w:cs="Arial" w:hint="eastAsia"/>
          <w:bCs/>
          <w:noProof w:val="0"/>
          <w:sz w:val="24"/>
          <w:szCs w:val="24"/>
          <w:vertAlign w:val="superscript"/>
          <w:lang w:eastAsia="zh-CN"/>
        </w:rPr>
        <w:t>th</w:t>
      </w:r>
      <w:r w:rsidR="00871521">
        <w:rPr>
          <w:rFonts w:eastAsiaTheme="minorEastAsia" w:cs="Arial" w:hint="eastAsia"/>
          <w:bCs/>
          <w:noProof w:val="0"/>
          <w:sz w:val="24"/>
          <w:szCs w:val="24"/>
          <w:lang w:eastAsia="zh-CN"/>
        </w:rPr>
        <w:t xml:space="preserve"> </w:t>
      </w:r>
      <w:r>
        <w:rPr>
          <w:rFonts w:eastAsiaTheme="minorEastAsia" w:cs="Arial" w:hint="eastAsia"/>
          <w:bCs/>
          <w:noProof w:val="0"/>
          <w:sz w:val="24"/>
          <w:szCs w:val="24"/>
          <w:lang w:eastAsia="zh-CN"/>
        </w:rPr>
        <w:t>October</w:t>
      </w:r>
      <w:r w:rsidR="00871521" w:rsidRPr="00001FD0">
        <w:rPr>
          <w:rFonts w:cs="Arial"/>
          <w:bCs/>
          <w:noProof w:val="0"/>
          <w:sz w:val="24"/>
          <w:szCs w:val="24"/>
        </w:rPr>
        <w:t xml:space="preserve"> 2024</w:t>
      </w:r>
    </w:p>
    <w:bookmarkEnd w:id="0"/>
    <w:p w14:paraId="66968363" w14:textId="77777777" w:rsidR="0037119B" w:rsidRPr="003A08FB" w:rsidRDefault="0037119B" w:rsidP="0037119B">
      <w:pPr>
        <w:pStyle w:val="ae"/>
        <w:jc w:val="both"/>
        <w:rPr>
          <w:rFonts w:eastAsia="宋体"/>
          <w:b w:val="0"/>
          <w:i w:val="0"/>
          <w:noProof w:val="0"/>
          <w:sz w:val="24"/>
          <w:lang w:eastAsia="zh-CN"/>
        </w:rPr>
      </w:pPr>
    </w:p>
    <w:p w14:paraId="55B656A1" w14:textId="7B7710F3" w:rsidR="004842F5" w:rsidRDefault="004842F5" w:rsidP="0037119B">
      <w:pPr>
        <w:tabs>
          <w:tab w:val="left" w:pos="1985"/>
        </w:tabs>
        <w:ind w:left="1980" w:hanging="1980"/>
        <w:rPr>
          <w:rFonts w:ascii="Arial" w:hAnsi="Arial"/>
          <w:b/>
          <w:sz w:val="24"/>
        </w:rPr>
      </w:pPr>
      <w:r w:rsidRPr="007D3E81">
        <w:rPr>
          <w:rFonts w:ascii="Arial" w:hAnsi="Arial"/>
          <w:b/>
          <w:sz w:val="24"/>
        </w:rPr>
        <w:t>Agenda item:</w:t>
      </w:r>
      <w:r w:rsidRPr="007D3E81">
        <w:rPr>
          <w:rFonts w:ascii="Arial" w:hAnsi="Arial"/>
          <w:sz w:val="24"/>
        </w:rPr>
        <w:tab/>
      </w:r>
      <w:r>
        <w:rPr>
          <w:rFonts w:ascii="Arial" w:hAnsi="Arial"/>
          <w:sz w:val="24"/>
        </w:rPr>
        <w:t>16.2</w:t>
      </w:r>
    </w:p>
    <w:p w14:paraId="18A477CF" w14:textId="40B6F991" w:rsidR="004842F5" w:rsidRDefault="004842F5" w:rsidP="0037119B">
      <w:pPr>
        <w:tabs>
          <w:tab w:val="left" w:pos="1985"/>
        </w:tabs>
        <w:ind w:left="1980" w:hanging="1980"/>
        <w:rPr>
          <w:rFonts w:ascii="Arial" w:hAnsi="Arial"/>
          <w:b/>
          <w:sz w:val="24"/>
        </w:rPr>
      </w:pPr>
      <w:r w:rsidRPr="007D3E81">
        <w:rPr>
          <w:rFonts w:ascii="Arial" w:hAnsi="Arial"/>
          <w:b/>
          <w:sz w:val="24"/>
        </w:rPr>
        <w:t xml:space="preserve">Source: </w:t>
      </w:r>
      <w:r w:rsidRPr="007D3E81">
        <w:rPr>
          <w:rFonts w:ascii="Arial" w:hAnsi="Arial"/>
          <w:b/>
          <w:sz w:val="24"/>
        </w:rPr>
        <w:tab/>
      </w:r>
      <w:r>
        <w:rPr>
          <w:rStyle w:val="afc"/>
          <w:lang w:val="en-GB"/>
        </w:rPr>
        <w:t>Lenovo</w:t>
      </w:r>
    </w:p>
    <w:p w14:paraId="373B6BAB" w14:textId="51703D83"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C658CC">
        <w:rPr>
          <w:rFonts w:ascii="Arial" w:hAnsi="Arial" w:hint="eastAsia"/>
          <w:sz w:val="24"/>
          <w:lang w:eastAsia="zh-CN"/>
        </w:rPr>
        <w:t xml:space="preserve">On </w:t>
      </w:r>
      <w:r w:rsidR="007A605E">
        <w:rPr>
          <w:rFonts w:ascii="Arial" w:hAnsi="Arial"/>
          <w:sz w:val="24"/>
          <w:lang w:eastAsia="zh-CN"/>
        </w:rPr>
        <w:t>RAN architecture</w:t>
      </w:r>
      <w:r w:rsidR="00F46EB7">
        <w:rPr>
          <w:rFonts w:ascii="Arial" w:hAnsi="Arial"/>
          <w:sz w:val="24"/>
          <w:lang w:eastAsia="zh-CN"/>
        </w:rPr>
        <w:t xml:space="preserve"> </w:t>
      </w:r>
      <w:r w:rsidR="000061BB">
        <w:rPr>
          <w:rFonts w:ascii="Arial" w:hAnsi="Arial"/>
          <w:sz w:val="24"/>
          <w:lang w:eastAsia="zh-CN"/>
        </w:rPr>
        <w:t xml:space="preserve">of </w:t>
      </w:r>
      <w:r w:rsidR="007A605E">
        <w:rPr>
          <w:rFonts w:ascii="Arial" w:hAnsi="Arial"/>
          <w:sz w:val="24"/>
          <w:lang w:eastAsia="zh-CN"/>
        </w:rPr>
        <w:t>ambient IoT</w:t>
      </w:r>
    </w:p>
    <w:p w14:paraId="141AB176" w14:textId="316FC642"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4842F5">
        <w:rPr>
          <w:rFonts w:ascii="Arial" w:hAnsi="Arial"/>
          <w:b/>
          <w:sz w:val="24"/>
        </w:rPr>
        <w:t>for</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00368EF0" w:rsidR="00894F57" w:rsidRPr="004856B6" w:rsidRDefault="003F1A14" w:rsidP="00716C7C">
      <w:pPr>
        <w:spacing w:after="120"/>
        <w:jc w:val="both"/>
        <w:rPr>
          <w:rFonts w:ascii="Calibri" w:hAnsi="Calibri" w:cs="Calibri"/>
        </w:rPr>
      </w:pPr>
      <w:bookmarkStart w:id="2" w:name="_Hlk165298536"/>
      <w:bookmarkStart w:id="3" w:name="OLE_LINK1"/>
      <w:bookmarkStart w:id="4" w:name="OLE_LINK2"/>
      <w:r w:rsidRPr="004856B6">
        <w:rPr>
          <w:rFonts w:ascii="Calibri" w:hAnsi="Calibri" w:cs="Calibri"/>
        </w:rPr>
        <w:t xml:space="preserve">The </w:t>
      </w:r>
      <w:r w:rsidR="00985F14" w:rsidRPr="004856B6">
        <w:rPr>
          <w:rFonts w:ascii="Calibri" w:hAnsi="Calibri" w:cs="Calibri"/>
        </w:rPr>
        <w:t>ambient IoT</w:t>
      </w:r>
      <w:r w:rsidR="00683C1E" w:rsidRPr="004856B6">
        <w:rPr>
          <w:rFonts w:ascii="Calibri" w:hAnsi="Calibri" w:cs="Calibri"/>
        </w:rPr>
        <w:t xml:space="preserve"> was </w:t>
      </w:r>
      <w:r w:rsidRPr="004856B6">
        <w:rPr>
          <w:rFonts w:ascii="Calibri" w:hAnsi="Calibri" w:cs="Calibri"/>
        </w:rPr>
        <w:t>discussed</w:t>
      </w:r>
      <w:r w:rsidR="00683C1E" w:rsidRPr="004856B6">
        <w:rPr>
          <w:rFonts w:ascii="Calibri" w:hAnsi="Calibri" w:cs="Calibri"/>
        </w:rPr>
        <w:t xml:space="preserve"> </w:t>
      </w:r>
      <w:r w:rsidR="009D453E" w:rsidRPr="004856B6">
        <w:rPr>
          <w:rFonts w:ascii="Calibri" w:hAnsi="Calibri" w:cs="Calibri"/>
        </w:rPr>
        <w:t>at the</w:t>
      </w:r>
      <w:r w:rsidR="00683C1E" w:rsidRPr="004856B6">
        <w:rPr>
          <w:rFonts w:ascii="Calibri" w:hAnsi="Calibri" w:cs="Calibri"/>
        </w:rPr>
        <w:t xml:space="preserve"> </w:t>
      </w:r>
      <w:r w:rsidRPr="004856B6">
        <w:rPr>
          <w:rFonts w:ascii="Calibri" w:hAnsi="Calibri" w:cs="Calibri"/>
        </w:rPr>
        <w:t>RAN3#123bis meeting</w:t>
      </w:r>
      <w:r w:rsidR="00AA6F64" w:rsidRPr="004856B6">
        <w:rPr>
          <w:rFonts w:ascii="Calibri" w:hAnsi="Calibri" w:cs="Calibri"/>
        </w:rPr>
        <w:t xml:space="preserve"> </w:t>
      </w:r>
      <w:r w:rsidR="00683C1E" w:rsidRPr="004856B6">
        <w:rPr>
          <w:rFonts w:ascii="Calibri" w:hAnsi="Calibri" w:cs="Calibri"/>
        </w:rPr>
        <w:t xml:space="preserve">with the following </w:t>
      </w:r>
      <w:r w:rsidRPr="004856B6">
        <w:rPr>
          <w:rFonts w:ascii="Calibri" w:hAnsi="Calibri" w:cs="Calibri"/>
        </w:rPr>
        <w:t>agreements.</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A2C9422" w14:textId="77777777" w:rsidR="000C4B71" w:rsidRDefault="000C4B71" w:rsidP="000C4B71">
            <w:pPr>
              <w:spacing w:after="0"/>
              <w:ind w:left="360"/>
              <w:textAlignment w:val="baseline"/>
              <w:rPr>
                <w:bCs/>
              </w:rPr>
            </w:pPr>
            <w:bookmarkStart w:id="5" w:name="_Hlk130825108"/>
          </w:p>
          <w:p w14:paraId="6AC2C7FF" w14:textId="02D8B711" w:rsidR="00D548DF" w:rsidRDefault="00F204E0" w:rsidP="00F204E0">
            <w:pPr>
              <w:overflowPunct/>
              <w:autoSpaceDE/>
              <w:adjustRightInd/>
              <w:spacing w:line="256" w:lineRule="auto"/>
              <w:contextualSpacing/>
              <w:rPr>
                <w:rFonts w:ascii="Calibri" w:hAnsi="Calibri" w:cs="Calibri"/>
                <w:b/>
                <w:color w:val="008000"/>
                <w:sz w:val="18"/>
                <w:lang w:eastAsia="en-US"/>
              </w:rPr>
            </w:pPr>
            <w:r w:rsidRPr="008470AA">
              <w:rPr>
                <w:rFonts w:ascii="Calibri" w:hAnsi="Calibri" w:cs="Calibri"/>
                <w:b/>
                <w:color w:val="008000"/>
                <w:sz w:val="18"/>
                <w:lang w:eastAsia="en-US"/>
              </w:rPr>
              <w:t>RAN3 considers both Topologies at the same time looking whether commonalities are applicable.</w:t>
            </w:r>
          </w:p>
          <w:p w14:paraId="176C38C6" w14:textId="77777777" w:rsidR="00F204E0" w:rsidRDefault="00F204E0" w:rsidP="00F204E0">
            <w:pPr>
              <w:overflowPunct/>
              <w:autoSpaceDE/>
              <w:adjustRightInd/>
              <w:spacing w:line="256" w:lineRule="auto"/>
              <w:contextualSpacing/>
              <w:rPr>
                <w:rFonts w:ascii="Calibri" w:hAnsi="Calibri" w:cs="Calibri"/>
                <w:b/>
                <w:bCs/>
                <w:color w:val="008000"/>
                <w:sz w:val="18"/>
                <w:lang w:eastAsia="zh-CN"/>
              </w:rPr>
            </w:pPr>
          </w:p>
          <w:p w14:paraId="73503A9A" w14:textId="77777777" w:rsidR="00F204E0" w:rsidRDefault="00F204E0" w:rsidP="00F204E0">
            <w:pPr>
              <w:overflowPunct/>
              <w:autoSpaceDE/>
              <w:adjustRightInd/>
              <w:spacing w:line="256" w:lineRule="auto"/>
              <w:contextualSpacing/>
              <w:rPr>
                <w:rFonts w:ascii="Calibri" w:hAnsi="Calibri" w:cs="Calibri"/>
                <w:b/>
                <w:color w:val="008000"/>
                <w:sz w:val="18"/>
                <w:lang w:eastAsia="en-US"/>
              </w:rPr>
            </w:pPr>
            <w:r w:rsidRPr="00F204E0">
              <w:rPr>
                <w:rFonts w:ascii="Calibri" w:hAnsi="Calibri" w:cs="Calibri"/>
                <w:b/>
                <w:color w:val="008000"/>
                <w:sz w:val="18"/>
                <w:lang w:eastAsia="en-US"/>
              </w:rPr>
              <w:t xml:space="preserve">[Topo1] </w:t>
            </w:r>
          </w:p>
          <w:p w14:paraId="768D56BB" w14:textId="2A32A0D1" w:rsidR="00F204E0" w:rsidRPr="00F204E0" w:rsidRDefault="00F204E0" w:rsidP="00F204E0">
            <w:pPr>
              <w:overflowPunct/>
              <w:autoSpaceDE/>
              <w:adjustRightInd/>
              <w:spacing w:line="256" w:lineRule="auto"/>
              <w:contextualSpacing/>
              <w:rPr>
                <w:rFonts w:ascii="Calibri" w:hAnsi="Calibri" w:cs="Calibri"/>
                <w:b/>
                <w:color w:val="008000"/>
                <w:sz w:val="18"/>
                <w:lang w:eastAsia="en-US"/>
              </w:rPr>
            </w:pPr>
            <w:r w:rsidRPr="00F204E0">
              <w:rPr>
                <w:rFonts w:ascii="Calibri" w:hAnsi="Calibri" w:cs="Calibri"/>
                <w:b/>
                <w:color w:val="008000"/>
                <w:sz w:val="18"/>
                <w:lang w:eastAsia="en-US"/>
              </w:rPr>
              <w:t xml:space="preserve">AIoT RAN node: </w:t>
            </w:r>
            <w:r w:rsidRPr="00F204E0">
              <w:rPr>
                <w:rFonts w:ascii="Calibri" w:hAnsi="Calibri" w:cs="Calibri"/>
                <w:b/>
                <w:color w:val="008000"/>
                <w:sz w:val="18"/>
                <w:lang w:eastAsia="en-US"/>
              </w:rPr>
              <w:br/>
              <w:t>Corresponds to the basestation in Figure 4.2.1</w:t>
            </w:r>
            <w:r w:rsidRPr="00F204E0">
              <w:rPr>
                <w:rFonts w:ascii="Calibri" w:hAnsi="Calibri" w:cs="Calibri" w:hint="eastAsia"/>
                <w:b/>
                <w:color w:val="008000"/>
                <w:sz w:val="18"/>
                <w:lang w:eastAsia="en-US"/>
              </w:rPr>
              <w:t>.1</w:t>
            </w:r>
            <w:r w:rsidRPr="00F204E0">
              <w:rPr>
                <w:rFonts w:ascii="Calibri" w:hAnsi="Calibri" w:cs="Calibri"/>
                <w:b/>
                <w:color w:val="008000"/>
                <w:sz w:val="18"/>
                <w:lang w:eastAsia="en-US"/>
              </w:rPr>
              <w:t xml:space="preserve">-1 in TR 38.848; </w:t>
            </w:r>
            <w:r w:rsidRPr="00F204E0">
              <w:rPr>
                <w:rFonts w:ascii="Calibri" w:hAnsi="Calibri" w:cs="Calibri"/>
                <w:b/>
                <w:color w:val="008000"/>
                <w:sz w:val="18"/>
                <w:lang w:eastAsia="en-US"/>
              </w:rPr>
              <w:br/>
              <w:t xml:space="preserve">A RAN node providing AIoT </w:t>
            </w:r>
            <w:proofErr w:type="gramStart"/>
            <w:r w:rsidRPr="00F204E0">
              <w:rPr>
                <w:rFonts w:ascii="Calibri" w:hAnsi="Calibri" w:cs="Calibri"/>
                <w:b/>
                <w:color w:val="008000"/>
                <w:sz w:val="18"/>
                <w:lang w:eastAsia="en-US"/>
              </w:rPr>
              <w:t>radio, and</w:t>
            </w:r>
            <w:proofErr w:type="gramEnd"/>
            <w:r w:rsidRPr="00F204E0">
              <w:rPr>
                <w:rFonts w:ascii="Calibri" w:hAnsi="Calibri" w:cs="Calibri"/>
                <w:b/>
                <w:color w:val="008000"/>
                <w:sz w:val="18"/>
                <w:lang w:eastAsia="en-US"/>
              </w:rPr>
              <w:t xml:space="preserve"> connecting with an AIoT-aware CN node via the XX interface. Details of the AIoT-aware CN node is subject to SA2.</w:t>
            </w:r>
          </w:p>
          <w:p w14:paraId="0FFE4F3D" w14:textId="77777777" w:rsidR="00F204E0" w:rsidRDefault="00F204E0" w:rsidP="00F204E0">
            <w:pPr>
              <w:overflowPunct/>
              <w:autoSpaceDE/>
              <w:adjustRightInd/>
              <w:spacing w:line="256" w:lineRule="auto"/>
              <w:contextualSpacing/>
              <w:rPr>
                <w:rFonts w:ascii="Calibri" w:hAnsi="Calibri" w:cs="Calibri"/>
                <w:b/>
                <w:color w:val="008000"/>
                <w:sz w:val="18"/>
                <w:lang w:eastAsia="en-US"/>
              </w:rPr>
            </w:pPr>
          </w:p>
          <w:p w14:paraId="234286EC" w14:textId="6B8CB4BB" w:rsidR="00F204E0" w:rsidRPr="00F204E0" w:rsidRDefault="00F204E0" w:rsidP="00F204E0">
            <w:pPr>
              <w:overflowPunct/>
              <w:autoSpaceDE/>
              <w:adjustRightInd/>
              <w:spacing w:line="256" w:lineRule="auto"/>
              <w:contextualSpacing/>
              <w:rPr>
                <w:rFonts w:ascii="Calibri" w:hAnsi="Calibri" w:cs="Calibri"/>
                <w:b/>
                <w:color w:val="008000"/>
                <w:sz w:val="18"/>
                <w:lang w:eastAsia="en-US"/>
              </w:rPr>
            </w:pPr>
            <w:r w:rsidRPr="00F204E0">
              <w:rPr>
                <w:rFonts w:ascii="Calibri" w:hAnsi="Calibri" w:cs="Calibri"/>
                <w:b/>
                <w:color w:val="008000"/>
                <w:sz w:val="18"/>
                <w:lang w:eastAsia="en-US"/>
              </w:rPr>
              <w:t xml:space="preserve">[Topo2] UE Reader: </w:t>
            </w:r>
            <w:r w:rsidRPr="00F204E0">
              <w:rPr>
                <w:rFonts w:ascii="Calibri" w:hAnsi="Calibri" w:cs="Calibri"/>
                <w:b/>
                <w:color w:val="008000"/>
                <w:sz w:val="18"/>
                <w:lang w:eastAsia="en-US"/>
              </w:rPr>
              <w:br/>
              <w:t>A UE (corresponds to the intermediate node in Figure 4.2.1</w:t>
            </w:r>
            <w:r w:rsidRPr="00F204E0">
              <w:rPr>
                <w:rFonts w:ascii="Calibri" w:hAnsi="Calibri" w:cs="Calibri" w:hint="eastAsia"/>
                <w:b/>
                <w:color w:val="008000"/>
                <w:sz w:val="18"/>
                <w:lang w:eastAsia="en-US"/>
              </w:rPr>
              <w:t>.</w:t>
            </w:r>
            <w:r w:rsidRPr="00F204E0">
              <w:rPr>
                <w:rFonts w:ascii="Calibri" w:hAnsi="Calibri" w:cs="Calibri"/>
                <w:b/>
                <w:color w:val="008000"/>
                <w:sz w:val="18"/>
                <w:lang w:eastAsia="en-US"/>
              </w:rPr>
              <w:t>2-1 in TR 38.848);</w:t>
            </w:r>
            <w:r w:rsidRPr="00F204E0">
              <w:rPr>
                <w:rFonts w:ascii="Calibri" w:hAnsi="Calibri" w:cs="Calibri"/>
                <w:b/>
                <w:color w:val="008000"/>
                <w:sz w:val="18"/>
                <w:lang w:eastAsia="en-US"/>
              </w:rPr>
              <w:br/>
              <w:t xml:space="preserve">Providing AIoT </w:t>
            </w:r>
            <w:proofErr w:type="gramStart"/>
            <w:r w:rsidRPr="00F204E0">
              <w:rPr>
                <w:rFonts w:ascii="Calibri" w:hAnsi="Calibri" w:cs="Calibri"/>
                <w:b/>
                <w:color w:val="008000"/>
                <w:sz w:val="18"/>
                <w:lang w:eastAsia="en-US"/>
              </w:rPr>
              <w:t>radio, and</w:t>
            </w:r>
            <w:proofErr w:type="gramEnd"/>
            <w:r w:rsidRPr="00F204E0">
              <w:rPr>
                <w:rFonts w:ascii="Calibri" w:hAnsi="Calibri" w:cs="Calibri"/>
                <w:b/>
                <w:color w:val="008000"/>
                <w:sz w:val="18"/>
                <w:lang w:eastAsia="en-US"/>
              </w:rPr>
              <w:t xml:space="preserve"> connecting with a gNB (may be an AIoT enhanced gNB, corresponds to the basestation in Figure 4.2.1</w:t>
            </w:r>
            <w:r w:rsidRPr="00F204E0">
              <w:rPr>
                <w:rFonts w:ascii="Calibri" w:hAnsi="Calibri" w:cs="Calibri" w:hint="eastAsia"/>
                <w:b/>
                <w:color w:val="008000"/>
                <w:sz w:val="18"/>
                <w:lang w:eastAsia="en-US"/>
              </w:rPr>
              <w:t>.</w:t>
            </w:r>
            <w:r w:rsidRPr="00F204E0">
              <w:rPr>
                <w:rFonts w:ascii="Calibri" w:hAnsi="Calibri" w:cs="Calibri"/>
                <w:b/>
                <w:color w:val="008000"/>
                <w:sz w:val="18"/>
                <w:lang w:eastAsia="en-US"/>
              </w:rPr>
              <w:t>2-1 in TR 38.848) via NR Uu interface.</w:t>
            </w:r>
          </w:p>
          <w:p w14:paraId="2B677638" w14:textId="77777777" w:rsidR="00F204E0" w:rsidRDefault="00F204E0" w:rsidP="00F204E0">
            <w:pPr>
              <w:overflowPunct/>
              <w:autoSpaceDE/>
              <w:adjustRightInd/>
              <w:spacing w:line="256" w:lineRule="auto"/>
              <w:contextualSpacing/>
              <w:rPr>
                <w:rFonts w:ascii="Calibri" w:hAnsi="Calibri" w:cs="Calibri"/>
                <w:b/>
                <w:bCs/>
                <w:color w:val="008000"/>
                <w:sz w:val="18"/>
                <w:szCs w:val="21"/>
              </w:rPr>
            </w:pPr>
          </w:p>
          <w:p w14:paraId="0A588F3F" w14:textId="21D98B8E" w:rsidR="00F204E0" w:rsidRDefault="00F204E0" w:rsidP="00F204E0">
            <w:pPr>
              <w:overflowPunct/>
              <w:autoSpaceDE/>
              <w:adjustRightInd/>
              <w:spacing w:line="256" w:lineRule="auto"/>
              <w:contextualSpacing/>
              <w:rPr>
                <w:rFonts w:ascii="Calibri" w:hAnsi="Calibri" w:cs="Calibri"/>
                <w:b/>
                <w:color w:val="008000"/>
                <w:sz w:val="18"/>
                <w:szCs w:val="21"/>
              </w:rPr>
            </w:pPr>
            <w:r w:rsidRPr="008470AA">
              <w:rPr>
                <w:rFonts w:ascii="Calibri" w:hAnsi="Calibri" w:cs="Calibri"/>
                <w:b/>
                <w:color w:val="008000"/>
                <w:sz w:val="18"/>
                <w:szCs w:val="21"/>
              </w:rPr>
              <w:t xml:space="preserve">For </w:t>
            </w:r>
            <w:r w:rsidRPr="008470AA">
              <w:rPr>
                <w:rFonts w:ascii="Calibri" w:hAnsi="Calibri" w:cs="Calibri" w:hint="eastAsia"/>
                <w:b/>
                <w:color w:val="008000"/>
                <w:sz w:val="18"/>
                <w:szCs w:val="21"/>
              </w:rPr>
              <w:t>Topology</w:t>
            </w:r>
            <w:r w:rsidRPr="008470AA">
              <w:rPr>
                <w:rFonts w:ascii="Calibri" w:hAnsi="Calibri" w:cs="Calibri"/>
                <w:b/>
                <w:color w:val="008000"/>
                <w:sz w:val="18"/>
                <w:szCs w:val="21"/>
              </w:rPr>
              <w:t xml:space="preserve"> 1, </w:t>
            </w:r>
            <w:r w:rsidRPr="008470AA">
              <w:rPr>
                <w:rFonts w:ascii="Calibri" w:hAnsi="Calibri" w:cs="Calibri" w:hint="eastAsia"/>
                <w:b/>
                <w:color w:val="008000"/>
                <w:sz w:val="18"/>
                <w:szCs w:val="21"/>
              </w:rPr>
              <w:t>R</w:t>
            </w:r>
            <w:r w:rsidRPr="008470AA">
              <w:rPr>
                <w:rFonts w:ascii="Calibri" w:hAnsi="Calibri" w:cs="Calibri"/>
                <w:b/>
                <w:color w:val="008000"/>
                <w:sz w:val="18"/>
                <w:szCs w:val="21"/>
              </w:rPr>
              <w:t xml:space="preserve">AN3 starts with </w:t>
            </w:r>
            <w:r w:rsidRPr="008470AA">
              <w:rPr>
                <w:rFonts w:ascii="Calibri" w:hAnsi="Calibri" w:cs="Calibri" w:hint="eastAsia"/>
                <w:b/>
                <w:color w:val="008000"/>
                <w:sz w:val="18"/>
                <w:szCs w:val="21"/>
              </w:rPr>
              <w:t>AIoT</w:t>
            </w:r>
            <w:r w:rsidRPr="008470AA">
              <w:rPr>
                <w:rFonts w:ascii="Calibri" w:hAnsi="Calibri" w:cs="Calibri"/>
                <w:b/>
                <w:color w:val="008000"/>
                <w:sz w:val="18"/>
                <w:szCs w:val="21"/>
              </w:rPr>
              <w:t xml:space="preserve"> </w:t>
            </w:r>
            <w:r w:rsidRPr="008470AA">
              <w:rPr>
                <w:rFonts w:ascii="Calibri" w:hAnsi="Calibri" w:cs="Calibri" w:hint="eastAsia"/>
                <w:b/>
                <w:color w:val="008000"/>
                <w:sz w:val="18"/>
                <w:szCs w:val="21"/>
              </w:rPr>
              <w:t>RAN</w:t>
            </w:r>
            <w:r w:rsidRPr="008470AA">
              <w:rPr>
                <w:rFonts w:ascii="Calibri" w:hAnsi="Calibri" w:cs="Calibri"/>
                <w:b/>
                <w:color w:val="008000"/>
                <w:sz w:val="18"/>
                <w:szCs w:val="21"/>
              </w:rPr>
              <w:t xml:space="preserve"> </w:t>
            </w:r>
            <w:r w:rsidRPr="008470AA">
              <w:rPr>
                <w:rFonts w:ascii="Calibri" w:hAnsi="Calibri" w:cs="Calibri" w:hint="eastAsia"/>
                <w:b/>
                <w:color w:val="008000"/>
                <w:sz w:val="18"/>
                <w:szCs w:val="21"/>
              </w:rPr>
              <w:t>node</w:t>
            </w:r>
            <w:r w:rsidRPr="008470AA">
              <w:rPr>
                <w:rFonts w:ascii="Calibri" w:hAnsi="Calibri" w:cs="Calibri"/>
                <w:b/>
                <w:color w:val="008000"/>
                <w:sz w:val="18"/>
                <w:szCs w:val="21"/>
              </w:rPr>
              <w:t xml:space="preserve"> being aggregated.</w:t>
            </w:r>
          </w:p>
          <w:p w14:paraId="7B02B494" w14:textId="77777777" w:rsidR="00F204E0" w:rsidRDefault="00F204E0" w:rsidP="00F204E0">
            <w:pPr>
              <w:overflowPunct/>
              <w:autoSpaceDE/>
              <w:adjustRightInd/>
              <w:spacing w:line="256" w:lineRule="auto"/>
              <w:contextualSpacing/>
              <w:rPr>
                <w:rFonts w:ascii="Calibri" w:hAnsi="Calibri" w:cs="Calibri"/>
                <w:b/>
                <w:bCs/>
                <w:color w:val="008000"/>
                <w:sz w:val="18"/>
                <w:szCs w:val="21"/>
              </w:rPr>
            </w:pPr>
          </w:p>
          <w:p w14:paraId="58799B4E" w14:textId="074AC454" w:rsidR="00F204E0" w:rsidRDefault="00F204E0" w:rsidP="00F204E0">
            <w:pPr>
              <w:overflowPunct/>
              <w:autoSpaceDE/>
              <w:adjustRightInd/>
              <w:spacing w:line="256" w:lineRule="auto"/>
              <w:contextualSpacing/>
              <w:rPr>
                <w:rFonts w:ascii="Calibri" w:hAnsi="Calibri" w:cs="Calibri"/>
                <w:b/>
                <w:color w:val="008000"/>
                <w:sz w:val="18"/>
                <w:lang w:eastAsia="en-US"/>
              </w:rPr>
            </w:pPr>
            <w:r w:rsidRPr="00C848C5">
              <w:rPr>
                <w:rFonts w:ascii="Calibri" w:hAnsi="Calibri" w:cs="Calibri"/>
                <w:b/>
                <w:color w:val="008000"/>
                <w:sz w:val="18"/>
                <w:lang w:eastAsia="en-US"/>
              </w:rPr>
              <w:t>AIoT Paging can be used to reach one or more devices for identified AIoT services (e.g., inventory, command).</w:t>
            </w:r>
          </w:p>
          <w:p w14:paraId="0F2466A1" w14:textId="77777777" w:rsidR="00F204E0" w:rsidRDefault="00F204E0" w:rsidP="00F204E0">
            <w:pPr>
              <w:overflowPunct/>
              <w:autoSpaceDE/>
              <w:adjustRightInd/>
              <w:spacing w:line="256" w:lineRule="auto"/>
              <w:contextualSpacing/>
              <w:rPr>
                <w:rFonts w:ascii="Calibri" w:hAnsi="Calibri" w:cs="Calibri"/>
                <w:b/>
                <w:bCs/>
                <w:color w:val="008000"/>
                <w:sz w:val="18"/>
                <w:lang w:eastAsia="zh-CN"/>
              </w:rPr>
            </w:pPr>
          </w:p>
          <w:p w14:paraId="0B14DCA2" w14:textId="77777777" w:rsidR="00F204E0" w:rsidRPr="00411C0D" w:rsidRDefault="00F204E0" w:rsidP="00F204E0">
            <w:pPr>
              <w:spacing w:before="120"/>
              <w:rPr>
                <w:rFonts w:ascii="Calibri" w:hAnsi="Calibri" w:cs="Calibri"/>
                <w:b/>
                <w:bCs/>
                <w:color w:val="008000"/>
                <w:sz w:val="18"/>
                <w:szCs w:val="22"/>
              </w:rPr>
            </w:pPr>
            <w:r w:rsidRPr="00411C0D">
              <w:rPr>
                <w:rFonts w:ascii="Calibri" w:hAnsi="Calibri" w:cs="Calibri" w:hint="eastAsia"/>
                <w:b/>
                <w:bCs/>
                <w:color w:val="008000"/>
                <w:sz w:val="18"/>
              </w:rPr>
              <w:t xml:space="preserve">Use cases for </w:t>
            </w:r>
            <w:r w:rsidRPr="00411C0D">
              <w:rPr>
                <w:rFonts w:ascii="Calibri" w:hAnsi="Calibri" w:cs="Calibri"/>
                <w:b/>
                <w:bCs/>
                <w:color w:val="008000"/>
                <w:sz w:val="18"/>
              </w:rPr>
              <w:t xml:space="preserve">locating an </w:t>
            </w:r>
            <w:r w:rsidRPr="00411C0D">
              <w:rPr>
                <w:rFonts w:ascii="Calibri" w:hAnsi="Calibri" w:cs="Calibri" w:hint="eastAsia"/>
                <w:b/>
                <w:bCs/>
                <w:color w:val="008000"/>
                <w:sz w:val="18"/>
              </w:rPr>
              <w:t xml:space="preserve">AIoT device: </w:t>
            </w:r>
          </w:p>
          <w:p w14:paraId="3A60E940" w14:textId="77777777" w:rsidR="00F204E0" w:rsidRPr="00411C0D" w:rsidRDefault="00F204E0" w:rsidP="00F204E0">
            <w:pPr>
              <w:pStyle w:val="B1"/>
              <w:rPr>
                <w:rFonts w:ascii="Calibri" w:hAnsi="Calibri" w:cs="Calibri"/>
                <w:b/>
                <w:bCs/>
                <w:color w:val="008000"/>
                <w:sz w:val="18"/>
                <w:szCs w:val="22"/>
              </w:rPr>
            </w:pPr>
            <w:r w:rsidRPr="00411C0D">
              <w:rPr>
                <w:rFonts w:ascii="Calibri" w:hAnsi="Calibri" w:cs="Calibri"/>
                <w:b/>
                <w:bCs/>
                <w:color w:val="008000"/>
                <w:sz w:val="18"/>
                <w:szCs w:val="22"/>
              </w:rPr>
              <w:t>-</w:t>
            </w:r>
            <w:r w:rsidRPr="00411C0D">
              <w:rPr>
                <w:rFonts w:ascii="Calibri" w:hAnsi="Calibri" w:cs="Calibri"/>
                <w:b/>
                <w:bCs/>
                <w:color w:val="008000"/>
                <w:sz w:val="18"/>
                <w:szCs w:val="22"/>
              </w:rPr>
              <w:tab/>
            </w:r>
            <w:r w:rsidRPr="00411C0D">
              <w:rPr>
                <w:rFonts w:ascii="Calibri" w:hAnsi="Calibri" w:cs="Calibri" w:hint="eastAsia"/>
                <w:b/>
                <w:bCs/>
                <w:color w:val="008000"/>
                <w:sz w:val="18"/>
                <w:szCs w:val="22"/>
              </w:rPr>
              <w:t xml:space="preserve">Find an </w:t>
            </w:r>
            <w:r w:rsidRPr="00411C0D">
              <w:rPr>
                <w:rFonts w:ascii="Calibri" w:hAnsi="Calibri" w:cs="Calibri"/>
                <w:b/>
                <w:bCs/>
                <w:color w:val="008000"/>
                <w:sz w:val="18"/>
                <w:szCs w:val="22"/>
              </w:rPr>
              <w:t>appropriate</w:t>
            </w:r>
            <w:r w:rsidRPr="00411C0D">
              <w:rPr>
                <w:rFonts w:ascii="Calibri" w:hAnsi="Calibri" w:cs="Calibri" w:hint="eastAsia"/>
                <w:b/>
                <w:bCs/>
                <w:color w:val="008000"/>
                <w:sz w:val="18"/>
                <w:szCs w:val="22"/>
              </w:rPr>
              <w:t xml:space="preserve"> </w:t>
            </w:r>
            <w:r w:rsidRPr="00411C0D">
              <w:rPr>
                <w:rFonts w:ascii="Calibri" w:hAnsi="Calibri" w:cs="Calibri"/>
                <w:b/>
                <w:bCs/>
                <w:color w:val="008000"/>
                <w:sz w:val="18"/>
                <w:szCs w:val="22"/>
              </w:rPr>
              <w:t>“</w:t>
            </w:r>
            <w:r w:rsidRPr="00411C0D">
              <w:rPr>
                <w:rFonts w:ascii="Calibri" w:hAnsi="Calibri" w:cs="Calibri" w:hint="eastAsia"/>
                <w:b/>
                <w:bCs/>
                <w:color w:val="008000"/>
                <w:sz w:val="18"/>
                <w:szCs w:val="22"/>
              </w:rPr>
              <w:t>reader</w:t>
            </w:r>
            <w:r w:rsidRPr="00411C0D">
              <w:rPr>
                <w:rFonts w:ascii="Calibri" w:hAnsi="Calibri" w:cs="Calibri"/>
                <w:b/>
                <w:bCs/>
                <w:color w:val="008000"/>
                <w:sz w:val="18"/>
                <w:szCs w:val="22"/>
              </w:rPr>
              <w:t>”</w:t>
            </w:r>
            <w:r w:rsidRPr="00411C0D">
              <w:rPr>
                <w:rFonts w:ascii="Calibri" w:hAnsi="Calibri" w:cs="Calibri" w:hint="eastAsia"/>
                <w:b/>
                <w:bCs/>
                <w:color w:val="008000"/>
                <w:sz w:val="18"/>
                <w:szCs w:val="22"/>
              </w:rPr>
              <w:t xml:space="preserve"> close to the A-IoT </w:t>
            </w:r>
            <w:proofErr w:type="gramStart"/>
            <w:r w:rsidRPr="00411C0D">
              <w:rPr>
                <w:rFonts w:ascii="Calibri" w:hAnsi="Calibri" w:cs="Calibri" w:hint="eastAsia"/>
                <w:b/>
                <w:bCs/>
                <w:color w:val="008000"/>
                <w:sz w:val="18"/>
                <w:szCs w:val="22"/>
              </w:rPr>
              <w:t>device;</w:t>
            </w:r>
            <w:proofErr w:type="gramEnd"/>
            <w:r w:rsidRPr="00411C0D">
              <w:rPr>
                <w:rFonts w:ascii="Calibri" w:hAnsi="Calibri" w:cs="Calibri" w:hint="eastAsia"/>
                <w:b/>
                <w:bCs/>
                <w:color w:val="008000"/>
                <w:sz w:val="18"/>
                <w:szCs w:val="22"/>
              </w:rPr>
              <w:t xml:space="preserve"> </w:t>
            </w:r>
          </w:p>
          <w:p w14:paraId="32E11125" w14:textId="77777777" w:rsidR="00F204E0" w:rsidRPr="00411C0D" w:rsidRDefault="00F204E0" w:rsidP="00F204E0">
            <w:pPr>
              <w:pStyle w:val="B1"/>
              <w:rPr>
                <w:rFonts w:ascii="Calibri" w:hAnsi="Calibri" w:cs="Calibri"/>
                <w:b/>
                <w:bCs/>
                <w:color w:val="008000"/>
                <w:sz w:val="18"/>
                <w:szCs w:val="22"/>
              </w:rPr>
            </w:pPr>
            <w:r w:rsidRPr="00411C0D">
              <w:rPr>
                <w:rFonts w:ascii="Calibri" w:hAnsi="Calibri" w:cs="Calibri"/>
                <w:b/>
                <w:bCs/>
                <w:color w:val="008000"/>
                <w:sz w:val="18"/>
                <w:szCs w:val="22"/>
              </w:rPr>
              <w:t>-</w:t>
            </w:r>
            <w:r w:rsidRPr="00411C0D">
              <w:rPr>
                <w:rFonts w:ascii="Calibri" w:hAnsi="Calibri" w:cs="Calibri"/>
                <w:b/>
                <w:bCs/>
                <w:color w:val="008000"/>
                <w:sz w:val="18"/>
                <w:szCs w:val="22"/>
              </w:rPr>
              <w:tab/>
            </w:r>
            <w:r w:rsidRPr="00411C0D">
              <w:rPr>
                <w:rFonts w:ascii="Calibri" w:hAnsi="Calibri" w:cs="Calibri" w:hint="eastAsia"/>
                <w:b/>
                <w:bCs/>
                <w:color w:val="008000"/>
                <w:sz w:val="18"/>
                <w:szCs w:val="22"/>
              </w:rPr>
              <w:t>Find where the A-IoT device is</w:t>
            </w:r>
            <w:r w:rsidRPr="00411C0D">
              <w:rPr>
                <w:rFonts w:ascii="Calibri" w:hAnsi="Calibri" w:cs="Calibri"/>
                <w:b/>
                <w:bCs/>
                <w:color w:val="008000"/>
                <w:sz w:val="18"/>
                <w:szCs w:val="22"/>
              </w:rPr>
              <w:t>.</w:t>
            </w:r>
          </w:p>
          <w:p w14:paraId="5FF5B358" w14:textId="1DFDD27D" w:rsidR="00D162A1" w:rsidRPr="00D548DF" w:rsidRDefault="00F204E0" w:rsidP="0067360F">
            <w:pPr>
              <w:spacing w:before="120"/>
              <w:rPr>
                <w:rFonts w:ascii="Calibri" w:eastAsiaTheme="minorEastAsia" w:hAnsi="Calibri" w:cs="Calibri"/>
                <w:sz w:val="18"/>
                <w:szCs w:val="18"/>
                <w:lang w:val="en-US" w:eastAsia="zh-CN"/>
              </w:rPr>
            </w:pPr>
            <w:r w:rsidRPr="00411C0D">
              <w:rPr>
                <w:rFonts w:ascii="Calibri" w:hAnsi="Calibri" w:cs="Calibri" w:hint="eastAsia"/>
                <w:b/>
                <w:bCs/>
              </w:rPr>
              <w:t xml:space="preserve"> </w:t>
            </w:r>
            <w:r w:rsidRPr="00411C0D">
              <w:rPr>
                <w:rFonts w:ascii="Calibri" w:hAnsi="Calibri" w:cs="Calibri"/>
                <w:b/>
                <w:bCs/>
                <w:color w:val="008000"/>
                <w:sz w:val="18"/>
              </w:rPr>
              <w:t>Support l</w:t>
            </w:r>
            <w:r w:rsidRPr="00411C0D">
              <w:rPr>
                <w:rFonts w:ascii="Calibri" w:hAnsi="Calibri" w:cs="Calibri" w:hint="eastAsia"/>
                <w:b/>
                <w:bCs/>
                <w:color w:val="008000"/>
                <w:sz w:val="18"/>
              </w:rPr>
              <w:t xml:space="preserve">ocating the A-IoT device at </w:t>
            </w:r>
            <w:r w:rsidRPr="00411C0D">
              <w:rPr>
                <w:rFonts w:ascii="Calibri" w:hAnsi="Calibri" w:cs="Calibri"/>
                <w:b/>
                <w:bCs/>
                <w:color w:val="008000"/>
                <w:sz w:val="18"/>
              </w:rPr>
              <w:t>“</w:t>
            </w:r>
            <w:r w:rsidRPr="00411C0D">
              <w:rPr>
                <w:rFonts w:ascii="Calibri" w:hAnsi="Calibri" w:cs="Calibri" w:hint="eastAsia"/>
                <w:b/>
                <w:bCs/>
                <w:color w:val="008000"/>
                <w:sz w:val="18"/>
              </w:rPr>
              <w:t>reader</w:t>
            </w:r>
            <w:r w:rsidRPr="00411C0D">
              <w:rPr>
                <w:rFonts w:ascii="Calibri" w:hAnsi="Calibri" w:cs="Calibri"/>
                <w:b/>
                <w:bCs/>
                <w:color w:val="008000"/>
                <w:sz w:val="18"/>
              </w:rPr>
              <w:t>”</w:t>
            </w:r>
            <w:r w:rsidRPr="00411C0D">
              <w:rPr>
                <w:rFonts w:ascii="Calibri" w:hAnsi="Calibri" w:cs="Calibri" w:hint="eastAsia"/>
                <w:b/>
                <w:bCs/>
                <w:color w:val="008000"/>
                <w:sz w:val="18"/>
              </w:rPr>
              <w:t xml:space="preserve"> granularity</w:t>
            </w:r>
            <w:r w:rsidRPr="00411C0D">
              <w:rPr>
                <w:rFonts w:ascii="Calibri" w:hAnsi="Calibri" w:cs="Calibri"/>
                <w:b/>
                <w:bCs/>
                <w:color w:val="008000"/>
                <w:sz w:val="18"/>
              </w:rPr>
              <w:t>.</w:t>
            </w:r>
          </w:p>
        </w:tc>
      </w:tr>
      <w:bookmarkEnd w:id="5"/>
    </w:tbl>
    <w:p w14:paraId="524CB086" w14:textId="77777777" w:rsidR="00951AC2" w:rsidRDefault="00951AC2" w:rsidP="00413433">
      <w:pPr>
        <w:rPr>
          <w:rFonts w:eastAsiaTheme="minorEastAsia" w:cs="Calibri"/>
          <w:color w:val="00B050"/>
          <w:sz w:val="18"/>
          <w:szCs w:val="18"/>
          <w:lang w:eastAsia="zh-CN"/>
        </w:rPr>
      </w:pPr>
    </w:p>
    <w:p w14:paraId="078E788F" w14:textId="7AC75F49" w:rsidR="00413433" w:rsidRPr="004856B6" w:rsidRDefault="00413433" w:rsidP="00413433">
      <w:pPr>
        <w:spacing w:after="120"/>
        <w:jc w:val="both"/>
        <w:rPr>
          <w:rFonts w:ascii="Calibri" w:hAnsi="Calibri" w:cs="Calibri"/>
        </w:rPr>
      </w:pPr>
      <w:r w:rsidRPr="004856B6">
        <w:rPr>
          <w:rFonts w:ascii="Calibri" w:hAnsi="Calibri" w:cs="Calibri"/>
        </w:rPr>
        <w:t>I</w:t>
      </w:r>
      <w:r w:rsidRPr="004856B6">
        <w:rPr>
          <w:rFonts w:ascii="Calibri" w:hAnsi="Calibri" w:cs="Calibri" w:hint="eastAsia"/>
        </w:rPr>
        <w:t>n RAN3#125 meeting, it is further agreed that:</w:t>
      </w:r>
    </w:p>
    <w:tbl>
      <w:tblPr>
        <w:tblStyle w:val="af8"/>
        <w:tblW w:w="0" w:type="auto"/>
        <w:tblLook w:val="04A0" w:firstRow="1" w:lastRow="0" w:firstColumn="1" w:lastColumn="0" w:noHBand="0" w:noVBand="1"/>
      </w:tblPr>
      <w:tblGrid>
        <w:gridCol w:w="9631"/>
      </w:tblGrid>
      <w:tr w:rsidR="00B06D0D" w14:paraId="47B27B37" w14:textId="77777777" w:rsidTr="00B06D0D">
        <w:tc>
          <w:tcPr>
            <w:tcW w:w="9631" w:type="dxa"/>
          </w:tcPr>
          <w:p w14:paraId="7EE8E552" w14:textId="08061411" w:rsidR="00B06D0D" w:rsidRPr="004856B6" w:rsidRDefault="00B06D0D" w:rsidP="004856B6">
            <w:pPr>
              <w:overflowPunct/>
              <w:autoSpaceDE/>
              <w:adjustRightInd/>
              <w:spacing w:line="256" w:lineRule="auto"/>
              <w:contextualSpacing/>
              <w:rPr>
                <w:rFonts w:ascii="Calibri" w:eastAsiaTheme="minorEastAsia" w:hAnsi="Calibri" w:cs="Calibri"/>
                <w:i/>
                <w:iCs/>
                <w:color w:val="00B050"/>
                <w:kern w:val="2"/>
                <w:sz w:val="16"/>
                <w:szCs w:val="16"/>
                <w:lang w:eastAsia="zh-CN"/>
              </w:rPr>
            </w:pPr>
            <w:r w:rsidRPr="004856B6">
              <w:rPr>
                <w:rFonts w:ascii="Calibri" w:hAnsi="Calibri" w:cs="Calibri"/>
                <w:b/>
                <w:color w:val="008000"/>
                <w:sz w:val="18"/>
                <w:lang w:eastAsia="en-US"/>
              </w:rPr>
              <w:t>System architecture figures agreed for Topology1 and Topology2.</w:t>
            </w:r>
          </w:p>
        </w:tc>
      </w:tr>
    </w:tbl>
    <w:p w14:paraId="785E1B01" w14:textId="77777777" w:rsidR="00413433" w:rsidRPr="00413433" w:rsidRDefault="00413433" w:rsidP="00413433">
      <w:pPr>
        <w:spacing w:after="120"/>
        <w:jc w:val="both"/>
        <w:rPr>
          <w:rFonts w:ascii="Aptos" w:hAnsi="Aptos"/>
          <w:lang w:eastAsia="zh-CN"/>
        </w:rPr>
      </w:pPr>
    </w:p>
    <w:bookmarkEnd w:id="2"/>
    <w:p w14:paraId="547A8B6D" w14:textId="6E315654" w:rsidR="00137528" w:rsidRPr="004856B6" w:rsidRDefault="00951AC2" w:rsidP="00897C86">
      <w:pPr>
        <w:spacing w:after="120"/>
        <w:jc w:val="both"/>
        <w:rPr>
          <w:rFonts w:ascii="Calibri" w:hAnsi="Calibri" w:cs="Calibri"/>
        </w:rPr>
      </w:pPr>
      <w:r w:rsidRPr="004856B6">
        <w:rPr>
          <w:rFonts w:ascii="Calibri" w:hAnsi="Calibri" w:cs="Calibri"/>
        </w:rPr>
        <w:t xml:space="preserve">In this </w:t>
      </w:r>
      <w:r w:rsidR="00E666AA" w:rsidRPr="004856B6">
        <w:rPr>
          <w:rFonts w:ascii="Calibri" w:hAnsi="Calibri" w:cs="Calibri"/>
        </w:rPr>
        <w:t>contribution</w:t>
      </w:r>
      <w:r w:rsidR="00815FB3" w:rsidRPr="004856B6">
        <w:rPr>
          <w:rFonts w:ascii="Calibri" w:hAnsi="Calibri" w:cs="Calibri"/>
        </w:rPr>
        <w:t xml:space="preserve">, </w:t>
      </w:r>
      <w:r w:rsidR="00E666AA" w:rsidRPr="004856B6">
        <w:rPr>
          <w:rFonts w:ascii="Calibri" w:hAnsi="Calibri" w:cs="Calibri"/>
        </w:rPr>
        <w:t xml:space="preserve">we discuss the </w:t>
      </w:r>
      <w:r w:rsidR="00AA7D17" w:rsidRPr="004856B6">
        <w:rPr>
          <w:rFonts w:ascii="Calibri" w:hAnsi="Calibri" w:cs="Calibri"/>
        </w:rPr>
        <w:t xml:space="preserve">remaining issues of </w:t>
      </w:r>
      <w:r w:rsidR="00533F89" w:rsidRPr="004856B6">
        <w:rPr>
          <w:rFonts w:ascii="Calibri" w:hAnsi="Calibri" w:cs="Calibri"/>
        </w:rPr>
        <w:t>RAN architecture aspects of AIoT</w:t>
      </w:r>
      <w:r w:rsidR="006C50D9" w:rsidRPr="004856B6">
        <w:rPr>
          <w:rFonts w:ascii="Calibri" w:hAnsi="Calibri" w:cs="Calibri"/>
        </w:rPr>
        <w:t xml:space="preserve"> related to RAN3 impact</w:t>
      </w:r>
      <w:r w:rsidR="00A50B21" w:rsidRPr="004856B6">
        <w:rPr>
          <w:rFonts w:ascii="Calibri" w:hAnsi="Calibri" w:cs="Calibri"/>
        </w:rP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0863D583" w14:textId="6BA8EAA6" w:rsidR="00562821" w:rsidRPr="002234A2" w:rsidRDefault="007172CC" w:rsidP="00D92251">
      <w:pPr>
        <w:spacing w:after="120"/>
        <w:rPr>
          <w:rFonts w:ascii="Calibri" w:eastAsia="宋体" w:hAnsi="Calibri" w:cs="Calibri"/>
          <w:lang w:eastAsia="zh-CN"/>
        </w:rPr>
      </w:pPr>
      <w:r w:rsidRPr="002234A2">
        <w:rPr>
          <w:rFonts w:ascii="Calibri" w:eastAsia="宋体" w:hAnsi="Calibri" w:cs="Calibri"/>
          <w:lang w:eastAsia="zh-CN"/>
        </w:rPr>
        <w:t>During the RAN plenary study, several connectivity topologies for AIoT networks and devices were defined</w:t>
      </w:r>
      <w:r w:rsidR="00DA4179" w:rsidRPr="002234A2">
        <w:rPr>
          <w:rFonts w:ascii="Calibri" w:eastAsia="宋体" w:hAnsi="Calibri" w:cs="Calibri"/>
          <w:lang w:eastAsia="zh-CN"/>
        </w:rPr>
        <w:t xml:space="preserve"> [</w:t>
      </w:r>
      <w:r w:rsidR="00114E5A" w:rsidRPr="002234A2">
        <w:rPr>
          <w:rFonts w:ascii="Calibri" w:eastAsia="宋体" w:hAnsi="Calibri" w:cs="Calibri"/>
          <w:lang w:eastAsia="zh-CN"/>
        </w:rPr>
        <w:t>1</w:t>
      </w:r>
      <w:r w:rsidR="00DA4179" w:rsidRPr="002234A2">
        <w:rPr>
          <w:rFonts w:ascii="Calibri" w:eastAsia="宋体" w:hAnsi="Calibri" w:cs="Calibri"/>
          <w:lang w:eastAsia="zh-CN"/>
        </w:rPr>
        <w:t>]</w:t>
      </w:r>
      <w:r w:rsidRPr="002234A2">
        <w:rPr>
          <w:rFonts w:ascii="Calibri" w:eastAsia="宋体" w:hAnsi="Calibri" w:cs="Calibri"/>
          <w:lang w:eastAsia="zh-CN"/>
        </w:rPr>
        <w:t>. In addition, RAN#102 meeting agreed the following two topologies for the study objective:</w:t>
      </w:r>
    </w:p>
    <w:p w14:paraId="687394AD" w14:textId="64828332" w:rsidR="007172CC" w:rsidRPr="002234A2" w:rsidRDefault="00DA4179" w:rsidP="00D92251">
      <w:pPr>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007172CC" w:rsidRPr="002234A2">
        <w:rPr>
          <w:rFonts w:ascii="Calibri" w:eastAsia="宋体" w:hAnsi="Calibri" w:cs="Calibri"/>
          <w:lang w:eastAsia="zh-CN"/>
        </w:rPr>
        <w:t xml:space="preserve">Topology 1: </w:t>
      </w:r>
      <w:r w:rsidR="00174DFC" w:rsidRPr="002234A2">
        <w:rPr>
          <w:rFonts w:ascii="Calibri" w:eastAsia="宋体" w:hAnsi="Calibri" w:cs="Calibri"/>
          <w:lang w:eastAsia="zh-CN"/>
        </w:rPr>
        <w:t>BS ↔ AIoT device</w:t>
      </w:r>
    </w:p>
    <w:p w14:paraId="1E06C9E5" w14:textId="184DFFB4" w:rsidR="007172CC" w:rsidRDefault="00DA4179" w:rsidP="00DA4179">
      <w:pPr>
        <w:jc w:val="center"/>
        <w:rPr>
          <w:rFonts w:eastAsia="宋体"/>
          <w:lang w:eastAsia="zh-CN"/>
        </w:rPr>
      </w:pPr>
      <w:r w:rsidRPr="00206426">
        <w:rPr>
          <w:noProof/>
          <w:lang w:val="en-US" w:eastAsia="zh-CN"/>
        </w:rPr>
        <w:lastRenderedPageBreak/>
        <w:drawing>
          <wp:inline distT="0" distB="0" distL="0" distR="0" wp14:anchorId="03576D3E" wp14:editId="4C0696A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14:paraId="788B1649" w14:textId="244CE347" w:rsidR="00562821" w:rsidRPr="002234A2" w:rsidRDefault="00DA4179" w:rsidP="00473208">
      <w:pPr>
        <w:spacing w:after="120"/>
        <w:rPr>
          <w:rFonts w:ascii="Calibri" w:eastAsia="宋体" w:hAnsi="Calibri" w:cs="Calibri"/>
          <w:lang w:eastAsia="zh-CN"/>
        </w:rPr>
      </w:pPr>
      <w:r w:rsidRPr="002234A2">
        <w:rPr>
          <w:rFonts w:ascii="Calibri" w:eastAsia="宋体" w:hAnsi="Calibri" w:cs="Calibri"/>
          <w:lang w:eastAsia="zh-CN"/>
        </w:rPr>
        <w:t>In topology 1, the AIoT device bidirectionally communicates with the BS directly. The communication between the BS and the AIoT device includes the AIoT data and/or signalling.</w:t>
      </w:r>
    </w:p>
    <w:p w14:paraId="3B4F6A99" w14:textId="6C504321" w:rsidR="00562821" w:rsidRPr="002234A2" w:rsidRDefault="0051019C" w:rsidP="00473208">
      <w:pPr>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Pr="002234A2">
        <w:rPr>
          <w:rFonts w:ascii="Calibri" w:hAnsi="Calibri" w:cs="Calibri"/>
        </w:rPr>
        <w:t>Topology 2: BS ↔ intermediate node ↔ Ambient IoT device</w:t>
      </w:r>
    </w:p>
    <w:p w14:paraId="0DE0F5D1" w14:textId="61598965" w:rsidR="00562821" w:rsidRDefault="0034589A" w:rsidP="0034589A">
      <w:pPr>
        <w:jc w:val="center"/>
        <w:rPr>
          <w:rFonts w:eastAsia="宋体"/>
          <w:lang w:eastAsia="zh-CN"/>
        </w:rPr>
      </w:pPr>
      <w:r w:rsidRPr="00206426">
        <w:rPr>
          <w:noProof/>
          <w:lang w:val="en-US" w:eastAsia="zh-CN"/>
        </w:rPr>
        <w:drawing>
          <wp:inline distT="0" distB="0" distL="0" distR="0" wp14:anchorId="42F8E4BF" wp14:editId="616C534B">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14:paraId="6354364E" w14:textId="149B78A2" w:rsidR="0051019C" w:rsidRPr="002234A2" w:rsidRDefault="002B02EA" w:rsidP="00053AF6">
      <w:pPr>
        <w:spacing w:after="120"/>
        <w:rPr>
          <w:rFonts w:ascii="Calibri" w:eastAsia="宋体" w:hAnsi="Calibri" w:cs="Calibri"/>
          <w:lang w:eastAsia="zh-CN"/>
        </w:rPr>
      </w:pPr>
      <w:r w:rsidRPr="002234A2">
        <w:rPr>
          <w:rFonts w:ascii="Calibri" w:eastAsia="宋体" w:hAnsi="Calibri" w:cs="Calibri"/>
          <w:lang w:eastAsia="zh-CN"/>
        </w:rPr>
        <w:t xml:space="preserve">In topology 2, the </w:t>
      </w:r>
      <w:r w:rsidR="001460A4" w:rsidRPr="002234A2">
        <w:rPr>
          <w:rFonts w:ascii="Calibri" w:eastAsia="宋体" w:hAnsi="Calibri" w:cs="Calibri"/>
          <w:lang w:eastAsia="zh-CN"/>
        </w:rPr>
        <w:t xml:space="preserve">AIoT device communicates bidirectionally with an intermediate node between the device and the BS. In addition, the intermediate node is a UE which is capable of AIoT. The </w:t>
      </w:r>
      <w:r w:rsidR="00F7213C" w:rsidRPr="002234A2">
        <w:rPr>
          <w:rFonts w:ascii="Calibri" w:eastAsia="宋体" w:hAnsi="Calibri" w:cs="Calibri"/>
          <w:lang w:eastAsia="zh-CN"/>
        </w:rPr>
        <w:t>intermediate node</w:t>
      </w:r>
      <w:r w:rsidR="001460A4" w:rsidRPr="002234A2">
        <w:rPr>
          <w:rFonts w:ascii="Calibri" w:eastAsia="宋体" w:hAnsi="Calibri" w:cs="Calibri"/>
          <w:lang w:eastAsia="zh-CN"/>
        </w:rPr>
        <w:t xml:space="preserve"> transfers Ambient IoT data and/or signalling between the BS and the AIoT device.</w:t>
      </w:r>
    </w:p>
    <w:p w14:paraId="0DFF8F49" w14:textId="04D36A95" w:rsidR="0051019C" w:rsidRPr="002234A2" w:rsidRDefault="00ED3310" w:rsidP="00053AF6">
      <w:pPr>
        <w:spacing w:after="120"/>
        <w:rPr>
          <w:rFonts w:ascii="Calibri" w:eastAsia="宋体" w:hAnsi="Calibri" w:cs="Calibri"/>
          <w:lang w:eastAsia="zh-CN"/>
        </w:rPr>
      </w:pPr>
      <w:r w:rsidRPr="002234A2">
        <w:rPr>
          <w:rFonts w:ascii="Calibri" w:eastAsia="宋体" w:hAnsi="Calibri" w:cs="Calibri"/>
          <w:lang w:eastAsia="zh-CN"/>
        </w:rPr>
        <w:t>Different topologies will introduce different RAN requirements. For better understanding, we will discuss the RAN architecture considerations for the topology 1 and topology 2 separately.</w:t>
      </w:r>
    </w:p>
    <w:p w14:paraId="5112DC5A" w14:textId="2F2E79AA" w:rsidR="0051019C" w:rsidRPr="002234A2" w:rsidRDefault="00507682" w:rsidP="00FB299F">
      <w:pPr>
        <w:spacing w:after="120"/>
        <w:rPr>
          <w:rFonts w:ascii="Calibri" w:eastAsia="宋体" w:hAnsi="Calibri" w:cs="Calibri"/>
          <w:b/>
          <w:bCs/>
          <w:u w:val="single"/>
          <w:lang w:eastAsia="zh-CN"/>
        </w:rPr>
      </w:pPr>
      <w:r w:rsidRPr="002234A2">
        <w:rPr>
          <w:rFonts w:ascii="Calibri" w:eastAsia="宋体" w:hAnsi="Calibri" w:cs="Calibri"/>
          <w:b/>
          <w:bCs/>
          <w:u w:val="single"/>
          <w:lang w:eastAsia="zh-CN"/>
        </w:rPr>
        <w:t>Topology 1: BS ↔ AIoT device</w:t>
      </w:r>
    </w:p>
    <w:p w14:paraId="13108632" w14:textId="6510ACFB" w:rsidR="0051019C" w:rsidRPr="002234A2" w:rsidRDefault="00BF2053" w:rsidP="00FB299F">
      <w:pPr>
        <w:spacing w:after="120"/>
        <w:rPr>
          <w:rFonts w:ascii="Calibri" w:eastAsia="宋体" w:hAnsi="Calibri" w:cs="Calibri"/>
          <w:lang w:eastAsia="zh-CN"/>
        </w:rPr>
      </w:pPr>
      <w:r w:rsidRPr="002234A2">
        <w:rPr>
          <w:rFonts w:ascii="Calibri" w:eastAsia="宋体" w:hAnsi="Calibri" w:cs="Calibri"/>
          <w:lang w:eastAsia="zh-CN"/>
        </w:rPr>
        <w:t>As described in the SID, there are two traffic types for the AIoT device to be studied: DT (device-terminated) and DO-DTT (device-originated – device-terminated triggered).</w:t>
      </w:r>
    </w:p>
    <w:p w14:paraId="1FFCD331" w14:textId="35958543" w:rsidR="00DF01B0" w:rsidRPr="002234A2" w:rsidRDefault="007205DD" w:rsidP="00FB299F">
      <w:pPr>
        <w:spacing w:after="120"/>
        <w:rPr>
          <w:rFonts w:ascii="Calibri" w:eastAsia="宋体" w:hAnsi="Calibri" w:cs="Calibri"/>
          <w:lang w:eastAsia="zh-CN"/>
        </w:rPr>
      </w:pPr>
      <w:r w:rsidRPr="002234A2">
        <w:rPr>
          <w:rFonts w:ascii="Calibri" w:eastAsia="宋体" w:hAnsi="Calibri" w:cs="Calibri"/>
          <w:lang w:eastAsia="zh-CN"/>
        </w:rPr>
        <w:t xml:space="preserve">In topology 1, the </w:t>
      </w:r>
      <w:r w:rsidR="00E60582" w:rsidRPr="002234A2">
        <w:rPr>
          <w:rFonts w:ascii="Calibri" w:eastAsia="宋体" w:hAnsi="Calibri" w:cs="Calibri"/>
          <w:lang w:eastAsia="zh-CN"/>
        </w:rPr>
        <w:t xml:space="preserve">AIoT </w:t>
      </w:r>
      <w:r w:rsidRPr="002234A2">
        <w:rPr>
          <w:rFonts w:ascii="Calibri" w:eastAsia="宋体" w:hAnsi="Calibri" w:cs="Calibri"/>
          <w:lang w:eastAsia="zh-CN"/>
        </w:rPr>
        <w:t xml:space="preserve">RAN node acts as a reader to receive the service operation request from the </w:t>
      </w:r>
      <w:r w:rsidR="00E60582" w:rsidRPr="002234A2">
        <w:rPr>
          <w:rFonts w:ascii="Calibri" w:eastAsia="宋体" w:hAnsi="Calibri" w:cs="Calibri"/>
          <w:lang w:eastAsia="zh-CN"/>
        </w:rPr>
        <w:t xml:space="preserve">AIoT-aware </w:t>
      </w:r>
      <w:r w:rsidRPr="002234A2">
        <w:rPr>
          <w:rFonts w:ascii="Calibri" w:eastAsia="宋体" w:hAnsi="Calibri" w:cs="Calibri"/>
          <w:lang w:eastAsia="zh-CN"/>
        </w:rPr>
        <w:t>CN</w:t>
      </w:r>
      <w:r w:rsidR="00E60582" w:rsidRPr="002234A2">
        <w:rPr>
          <w:rFonts w:ascii="Calibri" w:eastAsia="宋体" w:hAnsi="Calibri" w:cs="Calibri"/>
          <w:lang w:eastAsia="zh-CN"/>
        </w:rPr>
        <w:t xml:space="preserve"> node</w:t>
      </w:r>
      <w:r w:rsidRPr="002234A2">
        <w:rPr>
          <w:rFonts w:ascii="Calibri" w:eastAsia="宋体" w:hAnsi="Calibri" w:cs="Calibri"/>
          <w:lang w:eastAsia="zh-CN"/>
        </w:rPr>
        <w:t xml:space="preserve">, and/or to send the service operation result to the </w:t>
      </w:r>
      <w:r w:rsidR="00E60582" w:rsidRPr="002234A2">
        <w:rPr>
          <w:rFonts w:ascii="Calibri" w:eastAsia="宋体" w:hAnsi="Calibri" w:cs="Calibri"/>
          <w:lang w:eastAsia="zh-CN"/>
        </w:rPr>
        <w:t xml:space="preserve">AIoT-aware </w:t>
      </w:r>
      <w:r w:rsidRPr="002234A2">
        <w:rPr>
          <w:rFonts w:ascii="Calibri" w:eastAsia="宋体" w:hAnsi="Calibri" w:cs="Calibri"/>
          <w:lang w:eastAsia="zh-CN"/>
        </w:rPr>
        <w:t>CN</w:t>
      </w:r>
      <w:r w:rsidR="00E60582" w:rsidRPr="002234A2">
        <w:rPr>
          <w:rFonts w:ascii="Calibri" w:eastAsia="宋体" w:hAnsi="Calibri" w:cs="Calibri"/>
          <w:lang w:eastAsia="zh-CN"/>
        </w:rPr>
        <w:t xml:space="preserve"> node</w:t>
      </w:r>
      <w:r w:rsidRPr="002234A2">
        <w:rPr>
          <w:rFonts w:ascii="Calibri" w:eastAsia="宋体" w:hAnsi="Calibri" w:cs="Calibri"/>
          <w:lang w:eastAsia="zh-CN"/>
        </w:rPr>
        <w:t xml:space="preserve">. </w:t>
      </w:r>
    </w:p>
    <w:p w14:paraId="77FB821F" w14:textId="1E412A1D" w:rsidR="007205DD" w:rsidRPr="002234A2" w:rsidRDefault="00C179FF" w:rsidP="00FB299F">
      <w:pPr>
        <w:spacing w:after="120"/>
        <w:rPr>
          <w:rFonts w:ascii="Calibri" w:eastAsia="宋体" w:hAnsi="Calibri" w:cs="Calibri"/>
          <w:lang w:eastAsia="zh-CN"/>
        </w:rPr>
      </w:pPr>
      <w:r w:rsidRPr="002234A2">
        <w:rPr>
          <w:rFonts w:ascii="Calibri" w:eastAsia="宋体" w:hAnsi="Calibri" w:cs="Calibri"/>
          <w:lang w:eastAsia="zh-CN"/>
        </w:rPr>
        <w:t>In one</w:t>
      </w:r>
      <w:r w:rsidR="007205DD" w:rsidRPr="002234A2">
        <w:rPr>
          <w:rFonts w:ascii="Calibri" w:eastAsia="宋体" w:hAnsi="Calibri" w:cs="Calibri"/>
          <w:lang w:eastAsia="zh-CN"/>
        </w:rPr>
        <w:t xml:space="preserve"> example, on receipt of the inventory request sent from the </w:t>
      </w:r>
      <w:r w:rsidR="00E60582" w:rsidRPr="002234A2">
        <w:rPr>
          <w:rFonts w:ascii="Calibri" w:eastAsia="宋体" w:hAnsi="Calibri" w:cs="Calibri"/>
          <w:lang w:eastAsia="zh-CN"/>
        </w:rPr>
        <w:t xml:space="preserve">AIoT-aware </w:t>
      </w:r>
      <w:r w:rsidR="007205DD" w:rsidRPr="002234A2">
        <w:rPr>
          <w:rFonts w:ascii="Calibri" w:eastAsia="宋体" w:hAnsi="Calibri" w:cs="Calibri"/>
          <w:lang w:eastAsia="zh-CN"/>
        </w:rPr>
        <w:t>CN</w:t>
      </w:r>
      <w:r w:rsidR="00E60582" w:rsidRPr="002234A2">
        <w:rPr>
          <w:rFonts w:ascii="Calibri" w:eastAsia="宋体" w:hAnsi="Calibri" w:cs="Calibri"/>
          <w:lang w:eastAsia="zh-CN"/>
        </w:rPr>
        <w:t xml:space="preserve"> node</w:t>
      </w:r>
      <w:r w:rsidR="007205DD" w:rsidRPr="002234A2">
        <w:rPr>
          <w:rFonts w:ascii="Calibri" w:eastAsia="宋体" w:hAnsi="Calibri" w:cs="Calibri"/>
          <w:lang w:eastAsia="zh-CN"/>
        </w:rPr>
        <w:t xml:space="preserve">, the </w:t>
      </w:r>
      <w:r w:rsidR="00E60582" w:rsidRPr="002234A2">
        <w:rPr>
          <w:rFonts w:ascii="Calibri" w:eastAsia="宋体" w:hAnsi="Calibri" w:cs="Calibri"/>
          <w:lang w:eastAsia="zh-CN"/>
        </w:rPr>
        <w:t xml:space="preserve">AIoT </w:t>
      </w:r>
      <w:r w:rsidR="007205DD" w:rsidRPr="002234A2">
        <w:rPr>
          <w:rFonts w:ascii="Calibri" w:eastAsia="宋体" w:hAnsi="Calibri" w:cs="Calibri"/>
          <w:lang w:eastAsia="zh-CN"/>
        </w:rPr>
        <w:t xml:space="preserve">RAN node performs the inventory procedure towards the AIoT device, e.g., the </w:t>
      </w:r>
      <w:r w:rsidR="00E60582" w:rsidRPr="002234A2">
        <w:rPr>
          <w:rFonts w:ascii="Calibri" w:eastAsia="宋体" w:hAnsi="Calibri" w:cs="Calibri"/>
          <w:lang w:eastAsia="zh-CN"/>
        </w:rPr>
        <w:t xml:space="preserve">AIoT </w:t>
      </w:r>
      <w:r w:rsidR="007205DD" w:rsidRPr="002234A2">
        <w:rPr>
          <w:rFonts w:ascii="Calibri" w:eastAsia="宋体" w:hAnsi="Calibri" w:cs="Calibri"/>
          <w:lang w:eastAsia="zh-CN"/>
        </w:rPr>
        <w:t xml:space="preserve">RAN node sends a triggering message to the AIoT device to initiate the AIoT device ID report by the AIoT device. </w:t>
      </w:r>
      <w:r w:rsidRPr="002234A2">
        <w:rPr>
          <w:rFonts w:ascii="Calibri" w:eastAsia="宋体" w:hAnsi="Calibri" w:cs="Calibri"/>
          <w:lang w:eastAsia="zh-CN"/>
        </w:rPr>
        <w:t>This is a typical DO-DTT traffic.</w:t>
      </w:r>
    </w:p>
    <w:p w14:paraId="71EE592A" w14:textId="14399DDE" w:rsidR="007205DD" w:rsidRPr="002234A2" w:rsidRDefault="00DF01B0" w:rsidP="00FB299F">
      <w:pPr>
        <w:spacing w:after="120"/>
        <w:rPr>
          <w:rFonts w:ascii="Calibri" w:eastAsia="宋体" w:hAnsi="Calibri" w:cs="Calibri"/>
          <w:lang w:eastAsia="zh-CN"/>
        </w:rPr>
      </w:pPr>
      <w:r w:rsidRPr="002234A2">
        <w:rPr>
          <w:rFonts w:ascii="Calibri" w:eastAsia="宋体" w:hAnsi="Calibri" w:cs="Calibri"/>
          <w:lang w:eastAsia="zh-CN"/>
        </w:rPr>
        <w:t xml:space="preserve">In another example, the </w:t>
      </w:r>
      <w:r w:rsidR="00E60582" w:rsidRPr="002234A2">
        <w:rPr>
          <w:rFonts w:ascii="Calibri" w:eastAsia="宋体" w:hAnsi="Calibri" w:cs="Calibri"/>
          <w:lang w:eastAsia="zh-CN"/>
        </w:rPr>
        <w:t xml:space="preserve">AIoT </w:t>
      </w:r>
      <w:r w:rsidRPr="002234A2">
        <w:rPr>
          <w:rFonts w:ascii="Calibri" w:eastAsia="宋体" w:hAnsi="Calibri" w:cs="Calibri"/>
          <w:lang w:eastAsia="zh-CN"/>
        </w:rPr>
        <w:t xml:space="preserve">RAN node receives a writing command request sent from the </w:t>
      </w:r>
      <w:r w:rsidR="00E60582" w:rsidRPr="002234A2">
        <w:rPr>
          <w:rFonts w:ascii="Calibri" w:eastAsia="宋体" w:hAnsi="Calibri" w:cs="Calibri"/>
          <w:lang w:eastAsia="zh-CN"/>
        </w:rPr>
        <w:t xml:space="preserve">AIoT-aware </w:t>
      </w:r>
      <w:r w:rsidRPr="002234A2">
        <w:rPr>
          <w:rFonts w:ascii="Calibri" w:eastAsia="宋体" w:hAnsi="Calibri" w:cs="Calibri"/>
          <w:lang w:eastAsia="zh-CN"/>
        </w:rPr>
        <w:t>CN</w:t>
      </w:r>
      <w:r w:rsidR="00E60582" w:rsidRPr="002234A2">
        <w:rPr>
          <w:rFonts w:ascii="Calibri" w:eastAsia="宋体" w:hAnsi="Calibri" w:cs="Calibri"/>
          <w:lang w:eastAsia="zh-CN"/>
        </w:rPr>
        <w:t xml:space="preserve"> node</w:t>
      </w:r>
      <w:r w:rsidRPr="002234A2">
        <w:rPr>
          <w:rFonts w:ascii="Calibri" w:eastAsia="宋体" w:hAnsi="Calibri" w:cs="Calibri"/>
          <w:lang w:eastAsia="zh-CN"/>
        </w:rPr>
        <w:t xml:space="preserve">, and then forwards the writing command request to the AIoT device. The </w:t>
      </w:r>
      <w:r w:rsidR="00B75B25" w:rsidRPr="002234A2">
        <w:rPr>
          <w:rFonts w:ascii="Calibri" w:eastAsia="宋体" w:hAnsi="Calibri" w:cs="Calibri"/>
          <w:lang w:eastAsia="zh-CN"/>
        </w:rPr>
        <w:t>AIoT device</w:t>
      </w:r>
      <w:r w:rsidR="006B734B" w:rsidRPr="002234A2">
        <w:rPr>
          <w:rFonts w:ascii="Calibri" w:eastAsia="宋体" w:hAnsi="Calibri" w:cs="Calibri"/>
          <w:lang w:eastAsia="zh-CN"/>
        </w:rPr>
        <w:t xml:space="preserve"> does not need to provide a response to the </w:t>
      </w:r>
      <w:r w:rsidR="00E60582" w:rsidRPr="002234A2">
        <w:rPr>
          <w:rFonts w:ascii="Calibri" w:eastAsia="宋体" w:hAnsi="Calibri" w:cs="Calibri"/>
          <w:lang w:eastAsia="zh-CN"/>
        </w:rPr>
        <w:t xml:space="preserve">AIoT-aware </w:t>
      </w:r>
      <w:r w:rsidR="006B734B" w:rsidRPr="002234A2">
        <w:rPr>
          <w:rFonts w:ascii="Calibri" w:eastAsia="宋体" w:hAnsi="Calibri" w:cs="Calibri"/>
          <w:lang w:eastAsia="zh-CN"/>
        </w:rPr>
        <w:t>CN</w:t>
      </w:r>
      <w:r w:rsidR="00E60582" w:rsidRPr="002234A2">
        <w:rPr>
          <w:rFonts w:ascii="Calibri" w:eastAsia="宋体" w:hAnsi="Calibri" w:cs="Calibri"/>
          <w:lang w:eastAsia="zh-CN"/>
        </w:rPr>
        <w:t xml:space="preserve"> node</w:t>
      </w:r>
      <w:r w:rsidR="006B734B" w:rsidRPr="002234A2">
        <w:rPr>
          <w:rFonts w:ascii="Calibri" w:eastAsia="宋体" w:hAnsi="Calibri" w:cs="Calibri"/>
          <w:lang w:eastAsia="zh-CN"/>
        </w:rPr>
        <w:t xml:space="preserve"> via the </w:t>
      </w:r>
      <w:r w:rsidR="00E60582" w:rsidRPr="002234A2">
        <w:rPr>
          <w:rFonts w:ascii="Calibri" w:eastAsia="宋体" w:hAnsi="Calibri" w:cs="Calibri"/>
          <w:lang w:eastAsia="zh-CN"/>
        </w:rPr>
        <w:t xml:space="preserve">AIoT </w:t>
      </w:r>
      <w:r w:rsidR="006B734B" w:rsidRPr="002234A2">
        <w:rPr>
          <w:rFonts w:ascii="Calibri" w:eastAsia="宋体" w:hAnsi="Calibri" w:cs="Calibri"/>
          <w:lang w:eastAsia="zh-CN"/>
        </w:rPr>
        <w:t>RAN node. This is a typical DT traffic.</w:t>
      </w:r>
    </w:p>
    <w:p w14:paraId="69D1CB0E" w14:textId="4FC84C07" w:rsidR="009F1B3C" w:rsidRPr="002234A2" w:rsidRDefault="00996A4D" w:rsidP="00FB299F">
      <w:pPr>
        <w:spacing w:after="120"/>
        <w:rPr>
          <w:rFonts w:ascii="Calibri" w:eastAsia="宋体" w:hAnsi="Calibri" w:cs="Calibri"/>
          <w:bCs/>
          <w:lang w:eastAsia="zh-CN"/>
        </w:rPr>
      </w:pPr>
      <w:r w:rsidRPr="002234A2">
        <w:rPr>
          <w:rFonts w:ascii="Calibri" w:eastAsia="宋体" w:hAnsi="Calibri" w:cs="Calibri"/>
          <w:bCs/>
          <w:lang w:eastAsia="zh-CN"/>
        </w:rPr>
        <w:t xml:space="preserve">Therefore, </w:t>
      </w:r>
      <w:r w:rsidR="0055555C" w:rsidRPr="002234A2">
        <w:rPr>
          <w:rFonts w:ascii="Calibri" w:eastAsia="宋体" w:hAnsi="Calibri" w:cs="Calibri"/>
          <w:bCs/>
          <w:lang w:eastAsia="zh-CN"/>
        </w:rPr>
        <w:t xml:space="preserve">it needs to introduce a </w:t>
      </w:r>
      <w:r w:rsidR="002C4BB2" w:rsidRPr="002234A2">
        <w:rPr>
          <w:rFonts w:ascii="Calibri" w:eastAsia="宋体" w:hAnsi="Calibri" w:cs="Calibri"/>
          <w:bCs/>
          <w:lang w:eastAsia="zh-CN"/>
        </w:rPr>
        <w:t xml:space="preserve">protocol between the </w:t>
      </w:r>
      <w:r w:rsidR="00E60582" w:rsidRPr="002234A2">
        <w:rPr>
          <w:rFonts w:ascii="Calibri" w:eastAsia="宋体" w:hAnsi="Calibri" w:cs="Calibri"/>
          <w:lang w:eastAsia="zh-CN"/>
        </w:rPr>
        <w:t>AIoT</w:t>
      </w:r>
      <w:r w:rsidR="00E60582" w:rsidRPr="002234A2">
        <w:rPr>
          <w:rFonts w:ascii="Calibri" w:eastAsia="宋体" w:hAnsi="Calibri" w:cs="Calibri"/>
          <w:bCs/>
          <w:lang w:eastAsia="zh-CN"/>
        </w:rPr>
        <w:t xml:space="preserve"> </w:t>
      </w:r>
      <w:r w:rsidR="002C4BB2" w:rsidRPr="002234A2">
        <w:rPr>
          <w:rFonts w:ascii="Calibri" w:eastAsia="宋体" w:hAnsi="Calibri" w:cs="Calibri"/>
          <w:bCs/>
          <w:lang w:eastAsia="zh-CN"/>
        </w:rPr>
        <w:t xml:space="preserve">RAN node and the </w:t>
      </w:r>
      <w:r w:rsidR="00E60582" w:rsidRPr="002234A2">
        <w:rPr>
          <w:rFonts w:ascii="Calibri" w:eastAsia="宋体" w:hAnsi="Calibri" w:cs="Calibri"/>
          <w:lang w:eastAsia="zh-CN"/>
        </w:rPr>
        <w:t>AIoT-aware</w:t>
      </w:r>
      <w:r w:rsidR="00E60582" w:rsidRPr="002234A2">
        <w:rPr>
          <w:rFonts w:ascii="Calibri" w:eastAsia="宋体" w:hAnsi="Calibri" w:cs="Calibri"/>
          <w:bCs/>
          <w:lang w:eastAsia="zh-CN"/>
        </w:rPr>
        <w:t xml:space="preserve"> </w:t>
      </w:r>
      <w:r w:rsidR="002C4BB2" w:rsidRPr="002234A2">
        <w:rPr>
          <w:rFonts w:ascii="Calibri" w:eastAsia="宋体" w:hAnsi="Calibri" w:cs="Calibri"/>
          <w:bCs/>
          <w:lang w:eastAsia="zh-CN"/>
        </w:rPr>
        <w:t xml:space="preserve">CN </w:t>
      </w:r>
      <w:r w:rsidR="00E60582" w:rsidRPr="002234A2">
        <w:rPr>
          <w:rFonts w:ascii="Calibri" w:eastAsia="宋体" w:hAnsi="Calibri" w:cs="Calibri"/>
          <w:bCs/>
          <w:lang w:eastAsia="zh-CN"/>
        </w:rPr>
        <w:t xml:space="preserve">node </w:t>
      </w:r>
      <w:r w:rsidR="002C4BB2" w:rsidRPr="002234A2">
        <w:rPr>
          <w:rFonts w:ascii="Calibri" w:eastAsia="宋体" w:hAnsi="Calibri" w:cs="Calibri"/>
          <w:bCs/>
          <w:lang w:eastAsia="zh-CN"/>
        </w:rPr>
        <w:t>to support the following functionalit</w:t>
      </w:r>
      <w:r w:rsidR="00413B12" w:rsidRPr="002234A2">
        <w:rPr>
          <w:rFonts w:ascii="Calibri" w:eastAsia="宋体" w:hAnsi="Calibri" w:cs="Calibri"/>
          <w:bCs/>
          <w:lang w:eastAsia="zh-CN"/>
        </w:rPr>
        <w:t>ies</w:t>
      </w:r>
      <w:r w:rsidR="002C4BB2" w:rsidRPr="002234A2">
        <w:rPr>
          <w:rFonts w:ascii="Calibri" w:eastAsia="宋体" w:hAnsi="Calibri" w:cs="Calibri"/>
          <w:bCs/>
          <w:lang w:eastAsia="zh-CN"/>
        </w:rPr>
        <w:t>:</w:t>
      </w:r>
    </w:p>
    <w:p w14:paraId="261B27BA" w14:textId="282684E6" w:rsidR="002C4BB2" w:rsidRPr="002234A2" w:rsidRDefault="002C4BB2" w:rsidP="00FB299F">
      <w:pPr>
        <w:pStyle w:val="B1"/>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Pr="002234A2">
        <w:rPr>
          <w:rFonts w:ascii="Calibri" w:hAnsi="Calibri" w:cs="Calibri"/>
        </w:rPr>
        <w:t xml:space="preserve">Perform inventory, and deliver inventory result (e.g., </w:t>
      </w:r>
      <w:r w:rsidRPr="002234A2">
        <w:rPr>
          <w:rFonts w:ascii="Calibri" w:eastAsia="宋体" w:hAnsi="Calibri" w:cs="Calibri"/>
          <w:lang w:eastAsia="zh-CN"/>
        </w:rPr>
        <w:t>AIoT device ID</w:t>
      </w:r>
      <w:r w:rsidRPr="002234A2">
        <w:rPr>
          <w:rFonts w:ascii="Calibri" w:hAnsi="Calibri" w:cs="Calibri"/>
        </w:rPr>
        <w:t xml:space="preserve">) to the </w:t>
      </w:r>
      <w:r w:rsidR="00E60582" w:rsidRPr="002234A2">
        <w:rPr>
          <w:rFonts w:ascii="Calibri" w:eastAsia="宋体" w:hAnsi="Calibri" w:cs="Calibri"/>
          <w:lang w:eastAsia="zh-CN"/>
        </w:rPr>
        <w:t>AIoT-aware</w:t>
      </w:r>
      <w:r w:rsidR="00E60582" w:rsidRPr="002234A2">
        <w:rPr>
          <w:rFonts w:ascii="Calibri" w:hAnsi="Calibri" w:cs="Calibri"/>
        </w:rPr>
        <w:t xml:space="preserve"> </w:t>
      </w:r>
      <w:r w:rsidRPr="002234A2">
        <w:rPr>
          <w:rFonts w:ascii="Calibri" w:hAnsi="Calibri" w:cs="Calibri"/>
        </w:rPr>
        <w:t>CN</w:t>
      </w:r>
      <w:r w:rsidR="00E60582" w:rsidRPr="002234A2">
        <w:rPr>
          <w:rFonts w:ascii="Calibri" w:hAnsi="Calibri" w:cs="Calibri"/>
        </w:rPr>
        <w:t xml:space="preserve"> node</w:t>
      </w:r>
      <w:r w:rsidRPr="002234A2">
        <w:rPr>
          <w:rFonts w:ascii="Calibri" w:hAnsi="Calibri" w:cs="Calibri"/>
        </w:rPr>
        <w:t>.</w:t>
      </w:r>
    </w:p>
    <w:p w14:paraId="7ACFE335" w14:textId="1EBAC73C" w:rsidR="002C4BB2" w:rsidRPr="002234A2" w:rsidRDefault="002C4BB2" w:rsidP="00FB299F">
      <w:pPr>
        <w:pStyle w:val="B1"/>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001F25AA" w:rsidRPr="002234A2">
        <w:rPr>
          <w:rFonts w:ascii="Calibri" w:hAnsi="Calibri" w:cs="Calibri"/>
        </w:rPr>
        <w:t xml:space="preserve">Deliver command request from the </w:t>
      </w:r>
      <w:r w:rsidR="00E60582" w:rsidRPr="002234A2">
        <w:rPr>
          <w:rFonts w:ascii="Calibri" w:eastAsia="宋体" w:hAnsi="Calibri" w:cs="Calibri"/>
          <w:lang w:eastAsia="zh-CN"/>
        </w:rPr>
        <w:t>AIoT-aware</w:t>
      </w:r>
      <w:r w:rsidR="00E60582" w:rsidRPr="002234A2">
        <w:rPr>
          <w:rFonts w:ascii="Calibri" w:hAnsi="Calibri" w:cs="Calibri"/>
        </w:rPr>
        <w:t xml:space="preserve"> </w:t>
      </w:r>
      <w:r w:rsidR="001F25AA" w:rsidRPr="002234A2">
        <w:rPr>
          <w:rFonts w:ascii="Calibri" w:hAnsi="Calibri" w:cs="Calibri"/>
        </w:rPr>
        <w:t>CN</w:t>
      </w:r>
      <w:r w:rsidR="00E60582" w:rsidRPr="002234A2">
        <w:rPr>
          <w:rFonts w:ascii="Calibri" w:hAnsi="Calibri" w:cs="Calibri"/>
        </w:rPr>
        <w:t xml:space="preserve"> node</w:t>
      </w:r>
      <w:r w:rsidR="001F25AA" w:rsidRPr="002234A2">
        <w:rPr>
          <w:rFonts w:ascii="Calibri" w:hAnsi="Calibri" w:cs="Calibri"/>
        </w:rPr>
        <w:t xml:space="preserve"> to the </w:t>
      </w:r>
      <w:r w:rsidR="001F25AA" w:rsidRPr="002234A2">
        <w:rPr>
          <w:rFonts w:ascii="Calibri" w:eastAsia="宋体" w:hAnsi="Calibri" w:cs="Calibri"/>
          <w:lang w:eastAsia="zh-CN"/>
        </w:rPr>
        <w:t>AIoT device.</w:t>
      </w:r>
    </w:p>
    <w:p w14:paraId="144C63E3" w14:textId="7CBCB51C" w:rsidR="002C4BB2" w:rsidRPr="002234A2" w:rsidRDefault="002C4BB2" w:rsidP="00FB299F">
      <w:pPr>
        <w:pStyle w:val="B1"/>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001F25AA" w:rsidRPr="002234A2">
        <w:rPr>
          <w:rFonts w:ascii="Calibri" w:hAnsi="Calibri" w:cs="Calibri"/>
        </w:rPr>
        <w:t xml:space="preserve">Deliver command response received from the </w:t>
      </w:r>
      <w:r w:rsidR="001F25AA" w:rsidRPr="002234A2">
        <w:rPr>
          <w:rFonts w:ascii="Calibri" w:eastAsia="宋体" w:hAnsi="Calibri" w:cs="Calibri"/>
          <w:lang w:eastAsia="zh-CN"/>
        </w:rPr>
        <w:t xml:space="preserve">AIoT device to the </w:t>
      </w:r>
      <w:r w:rsidR="00E60582" w:rsidRPr="002234A2">
        <w:rPr>
          <w:rFonts w:ascii="Calibri" w:eastAsia="宋体" w:hAnsi="Calibri" w:cs="Calibri"/>
          <w:lang w:eastAsia="zh-CN"/>
        </w:rPr>
        <w:t xml:space="preserve">AIoT-aware </w:t>
      </w:r>
      <w:r w:rsidR="001F25AA" w:rsidRPr="002234A2">
        <w:rPr>
          <w:rFonts w:ascii="Calibri" w:eastAsia="宋体" w:hAnsi="Calibri" w:cs="Calibri"/>
          <w:lang w:eastAsia="zh-CN"/>
        </w:rPr>
        <w:t>CN</w:t>
      </w:r>
      <w:r w:rsidR="00E60582" w:rsidRPr="002234A2">
        <w:rPr>
          <w:rFonts w:ascii="Calibri" w:eastAsia="宋体" w:hAnsi="Calibri" w:cs="Calibri"/>
          <w:lang w:eastAsia="zh-CN"/>
        </w:rPr>
        <w:t xml:space="preserve"> node</w:t>
      </w:r>
      <w:r w:rsidR="001F25AA" w:rsidRPr="002234A2">
        <w:rPr>
          <w:rFonts w:ascii="Calibri" w:eastAsia="宋体" w:hAnsi="Calibri" w:cs="Calibri"/>
          <w:lang w:eastAsia="zh-CN"/>
        </w:rPr>
        <w:t>.</w:t>
      </w:r>
    </w:p>
    <w:p w14:paraId="36DA00BD" w14:textId="2BF6E5CC" w:rsidR="002C4BB2" w:rsidRPr="002234A2" w:rsidRDefault="00413B12" w:rsidP="009A08E3">
      <w:pPr>
        <w:rPr>
          <w:rFonts w:ascii="Calibri" w:eastAsia="宋体" w:hAnsi="Calibri" w:cs="Calibri"/>
          <w:b/>
          <w:lang w:eastAsia="zh-CN"/>
        </w:rPr>
      </w:pPr>
      <w:r w:rsidRPr="002234A2">
        <w:rPr>
          <w:rFonts w:ascii="Calibri" w:eastAsia="宋体" w:hAnsi="Calibri" w:cs="Calibri"/>
          <w:b/>
          <w:lang w:eastAsia="zh-CN"/>
        </w:rPr>
        <w:t xml:space="preserve">Proposal 1: </w:t>
      </w:r>
      <w:r w:rsidR="009A1884" w:rsidRPr="002234A2">
        <w:rPr>
          <w:rFonts w:ascii="Calibri" w:eastAsia="宋体" w:hAnsi="Calibri" w:cs="Calibri"/>
          <w:b/>
          <w:lang w:eastAsia="zh-CN"/>
        </w:rPr>
        <w:t>For topology 1, t</w:t>
      </w:r>
      <w:r w:rsidRPr="002234A2">
        <w:rPr>
          <w:rFonts w:ascii="Calibri" w:eastAsia="宋体" w:hAnsi="Calibri" w:cs="Calibri"/>
          <w:b/>
          <w:lang w:eastAsia="zh-CN"/>
        </w:rPr>
        <w:t xml:space="preserve">he protocol between the </w:t>
      </w:r>
      <w:r w:rsidR="00E60582" w:rsidRPr="002234A2">
        <w:rPr>
          <w:rFonts w:ascii="Calibri" w:eastAsia="宋体" w:hAnsi="Calibri" w:cs="Calibri"/>
          <w:b/>
          <w:bCs/>
          <w:lang w:eastAsia="zh-CN"/>
        </w:rPr>
        <w:t>AIoT</w:t>
      </w:r>
      <w:r w:rsidR="00E60582" w:rsidRPr="002234A2">
        <w:rPr>
          <w:rFonts w:ascii="Calibri" w:eastAsia="宋体" w:hAnsi="Calibri" w:cs="Calibri"/>
          <w:lang w:eastAsia="zh-CN"/>
        </w:rPr>
        <w:t xml:space="preserve"> </w:t>
      </w:r>
      <w:r w:rsidRPr="002234A2">
        <w:rPr>
          <w:rFonts w:ascii="Calibri" w:eastAsia="宋体" w:hAnsi="Calibri" w:cs="Calibri"/>
          <w:b/>
          <w:lang w:eastAsia="zh-CN"/>
        </w:rPr>
        <w:t>RAN node and the</w:t>
      </w:r>
      <w:r w:rsidRPr="002234A2">
        <w:rPr>
          <w:rFonts w:ascii="Calibri" w:eastAsia="宋体" w:hAnsi="Calibri" w:cs="Calibri"/>
          <w:b/>
          <w:bCs/>
          <w:lang w:eastAsia="zh-CN"/>
        </w:rPr>
        <w:t xml:space="preserve"> </w:t>
      </w:r>
      <w:r w:rsidR="00E60582" w:rsidRPr="002234A2">
        <w:rPr>
          <w:rFonts w:ascii="Calibri" w:eastAsia="宋体" w:hAnsi="Calibri" w:cs="Calibri"/>
          <w:b/>
          <w:bCs/>
          <w:lang w:eastAsia="zh-CN"/>
        </w:rPr>
        <w:t>AIoT-aware</w:t>
      </w:r>
      <w:r w:rsidR="00E60582" w:rsidRPr="002234A2">
        <w:rPr>
          <w:rFonts w:ascii="Calibri" w:eastAsia="宋体" w:hAnsi="Calibri" w:cs="Calibri"/>
          <w:b/>
          <w:lang w:eastAsia="zh-CN"/>
        </w:rPr>
        <w:t xml:space="preserve"> </w:t>
      </w:r>
      <w:r w:rsidRPr="002234A2">
        <w:rPr>
          <w:rFonts w:ascii="Calibri" w:eastAsia="宋体" w:hAnsi="Calibri" w:cs="Calibri"/>
          <w:b/>
          <w:lang w:eastAsia="zh-CN"/>
        </w:rPr>
        <w:t xml:space="preserve">CN </w:t>
      </w:r>
      <w:r w:rsidR="00E60582" w:rsidRPr="002234A2">
        <w:rPr>
          <w:rFonts w:ascii="Calibri" w:eastAsia="宋体" w:hAnsi="Calibri" w:cs="Calibri"/>
          <w:b/>
          <w:lang w:eastAsia="zh-CN"/>
        </w:rPr>
        <w:t xml:space="preserve">node </w:t>
      </w:r>
      <w:r w:rsidRPr="002234A2">
        <w:rPr>
          <w:rFonts w:ascii="Calibri" w:eastAsia="宋体" w:hAnsi="Calibri" w:cs="Calibri"/>
          <w:b/>
          <w:lang w:eastAsia="zh-CN"/>
        </w:rPr>
        <w:t>should support the following functionalities:</w:t>
      </w:r>
    </w:p>
    <w:p w14:paraId="580CF114" w14:textId="32567B0B" w:rsidR="00CE740D" w:rsidRPr="002234A2" w:rsidRDefault="00CE740D" w:rsidP="009B0FA5">
      <w:pPr>
        <w:pStyle w:val="B1"/>
        <w:spacing w:after="120"/>
        <w:rPr>
          <w:rFonts w:ascii="Calibri" w:eastAsia="宋体" w:hAnsi="Calibri" w:cs="Calibri"/>
          <w:b/>
          <w:bCs/>
          <w:lang w:eastAsia="zh-CN"/>
        </w:rPr>
      </w:pPr>
      <w:r w:rsidRPr="002234A2">
        <w:rPr>
          <w:rFonts w:ascii="Calibri" w:eastAsia="宋体" w:hAnsi="Calibri" w:cs="Calibri"/>
          <w:b/>
          <w:bCs/>
          <w:lang w:eastAsia="zh-CN"/>
        </w:rPr>
        <w:t>-</w:t>
      </w:r>
      <w:r w:rsidRPr="002234A2">
        <w:rPr>
          <w:rFonts w:ascii="Calibri" w:eastAsia="宋体" w:hAnsi="Calibri" w:cs="Calibri"/>
          <w:b/>
          <w:bCs/>
          <w:lang w:eastAsia="zh-CN"/>
        </w:rPr>
        <w:tab/>
      </w:r>
      <w:r w:rsidRPr="002234A2">
        <w:rPr>
          <w:rFonts w:ascii="Calibri" w:hAnsi="Calibri" w:cs="Calibri"/>
          <w:b/>
          <w:bCs/>
        </w:rPr>
        <w:t xml:space="preserve">Perform inventory, and deliver inventory result (e.g., </w:t>
      </w:r>
      <w:r w:rsidRPr="002234A2">
        <w:rPr>
          <w:rFonts w:ascii="Calibri" w:eastAsia="宋体" w:hAnsi="Calibri" w:cs="Calibri"/>
          <w:b/>
          <w:bCs/>
          <w:lang w:eastAsia="zh-CN"/>
        </w:rPr>
        <w:t>AIoT device ID</w:t>
      </w:r>
      <w:r w:rsidRPr="002234A2">
        <w:rPr>
          <w:rFonts w:ascii="Calibri" w:hAnsi="Calibri" w:cs="Calibri"/>
          <w:b/>
          <w:bCs/>
        </w:rPr>
        <w:t xml:space="preserve">) to the </w:t>
      </w:r>
      <w:r w:rsidR="00E60582" w:rsidRPr="002234A2">
        <w:rPr>
          <w:rFonts w:ascii="Calibri" w:eastAsia="宋体" w:hAnsi="Calibri" w:cs="Calibri"/>
          <w:b/>
          <w:bCs/>
          <w:lang w:eastAsia="zh-CN"/>
        </w:rPr>
        <w:t>AIoT-aware</w:t>
      </w:r>
      <w:r w:rsidR="00E60582" w:rsidRPr="002234A2">
        <w:rPr>
          <w:rFonts w:ascii="Calibri" w:hAnsi="Calibri" w:cs="Calibri"/>
          <w:b/>
          <w:bCs/>
        </w:rPr>
        <w:t xml:space="preserve"> </w:t>
      </w:r>
      <w:r w:rsidRPr="002234A2">
        <w:rPr>
          <w:rFonts w:ascii="Calibri" w:hAnsi="Calibri" w:cs="Calibri"/>
          <w:b/>
          <w:bCs/>
        </w:rPr>
        <w:t>CN</w:t>
      </w:r>
      <w:r w:rsidR="00E60582" w:rsidRPr="002234A2">
        <w:rPr>
          <w:rFonts w:ascii="Calibri" w:hAnsi="Calibri" w:cs="Calibri"/>
          <w:b/>
          <w:bCs/>
        </w:rPr>
        <w:t xml:space="preserve"> node</w:t>
      </w:r>
      <w:r w:rsidRPr="002234A2">
        <w:rPr>
          <w:rFonts w:ascii="Calibri" w:hAnsi="Calibri" w:cs="Calibri"/>
          <w:b/>
          <w:bCs/>
        </w:rPr>
        <w:t>.</w:t>
      </w:r>
    </w:p>
    <w:p w14:paraId="03896C2E" w14:textId="5035CB43" w:rsidR="00CE740D" w:rsidRPr="002234A2" w:rsidRDefault="00CE740D" w:rsidP="009B0FA5">
      <w:pPr>
        <w:pStyle w:val="B1"/>
        <w:spacing w:after="120"/>
        <w:rPr>
          <w:rFonts w:ascii="Calibri" w:eastAsia="宋体" w:hAnsi="Calibri" w:cs="Calibri"/>
          <w:b/>
          <w:bCs/>
          <w:lang w:eastAsia="zh-CN"/>
        </w:rPr>
      </w:pPr>
      <w:r w:rsidRPr="002234A2">
        <w:rPr>
          <w:rFonts w:ascii="Calibri" w:eastAsia="宋体" w:hAnsi="Calibri" w:cs="Calibri"/>
          <w:b/>
          <w:bCs/>
          <w:lang w:eastAsia="zh-CN"/>
        </w:rPr>
        <w:t>-</w:t>
      </w:r>
      <w:r w:rsidRPr="002234A2">
        <w:rPr>
          <w:rFonts w:ascii="Calibri" w:eastAsia="宋体" w:hAnsi="Calibri" w:cs="Calibri"/>
          <w:b/>
          <w:bCs/>
          <w:lang w:eastAsia="zh-CN"/>
        </w:rPr>
        <w:tab/>
      </w:r>
      <w:r w:rsidRPr="002234A2">
        <w:rPr>
          <w:rFonts w:ascii="Calibri" w:hAnsi="Calibri" w:cs="Calibri"/>
          <w:b/>
          <w:bCs/>
        </w:rPr>
        <w:t xml:space="preserve">Deliver command request from the </w:t>
      </w:r>
      <w:r w:rsidR="00E60582" w:rsidRPr="002234A2">
        <w:rPr>
          <w:rFonts w:ascii="Calibri" w:eastAsia="宋体" w:hAnsi="Calibri" w:cs="Calibri"/>
          <w:b/>
          <w:bCs/>
          <w:lang w:eastAsia="zh-CN"/>
        </w:rPr>
        <w:t>AIoT-aware</w:t>
      </w:r>
      <w:r w:rsidR="00E60582" w:rsidRPr="002234A2">
        <w:rPr>
          <w:rFonts w:ascii="Calibri" w:hAnsi="Calibri" w:cs="Calibri"/>
          <w:b/>
          <w:bCs/>
        </w:rPr>
        <w:t xml:space="preserve"> </w:t>
      </w:r>
      <w:r w:rsidRPr="002234A2">
        <w:rPr>
          <w:rFonts w:ascii="Calibri" w:hAnsi="Calibri" w:cs="Calibri"/>
          <w:b/>
          <w:bCs/>
        </w:rPr>
        <w:t xml:space="preserve">CN </w:t>
      </w:r>
      <w:r w:rsidR="00E60582" w:rsidRPr="002234A2">
        <w:rPr>
          <w:rFonts w:ascii="Calibri" w:hAnsi="Calibri" w:cs="Calibri"/>
          <w:b/>
          <w:bCs/>
        </w:rPr>
        <w:t xml:space="preserve">node </w:t>
      </w:r>
      <w:r w:rsidRPr="002234A2">
        <w:rPr>
          <w:rFonts w:ascii="Calibri" w:hAnsi="Calibri" w:cs="Calibri"/>
          <w:b/>
          <w:bCs/>
        </w:rPr>
        <w:t xml:space="preserve">to the </w:t>
      </w:r>
      <w:bookmarkStart w:id="6" w:name="OLE_LINK3"/>
      <w:r w:rsidRPr="002234A2">
        <w:rPr>
          <w:rFonts w:ascii="Calibri" w:eastAsia="宋体" w:hAnsi="Calibri" w:cs="Calibri"/>
          <w:b/>
          <w:bCs/>
          <w:lang w:eastAsia="zh-CN"/>
        </w:rPr>
        <w:t>devi</w:t>
      </w:r>
      <w:bookmarkEnd w:id="6"/>
      <w:r w:rsidRPr="002234A2">
        <w:rPr>
          <w:rFonts w:ascii="Calibri" w:eastAsia="宋体" w:hAnsi="Calibri" w:cs="Calibri"/>
          <w:b/>
          <w:bCs/>
          <w:lang w:eastAsia="zh-CN"/>
        </w:rPr>
        <w:t>ce.</w:t>
      </w:r>
    </w:p>
    <w:p w14:paraId="4A07C101" w14:textId="5B836310" w:rsidR="00CE740D" w:rsidRPr="002234A2" w:rsidRDefault="00CE740D" w:rsidP="009B0FA5">
      <w:pPr>
        <w:pStyle w:val="B1"/>
        <w:spacing w:after="120"/>
        <w:rPr>
          <w:rFonts w:ascii="Calibri" w:eastAsia="宋体" w:hAnsi="Calibri" w:cs="Calibri"/>
          <w:b/>
          <w:bCs/>
          <w:lang w:eastAsia="zh-CN"/>
        </w:rPr>
      </w:pPr>
      <w:r w:rsidRPr="002234A2">
        <w:rPr>
          <w:rFonts w:ascii="Calibri" w:eastAsia="宋体" w:hAnsi="Calibri" w:cs="Calibri"/>
          <w:b/>
          <w:bCs/>
          <w:lang w:eastAsia="zh-CN"/>
        </w:rPr>
        <w:lastRenderedPageBreak/>
        <w:t>-</w:t>
      </w:r>
      <w:r w:rsidRPr="002234A2">
        <w:rPr>
          <w:rFonts w:ascii="Calibri" w:eastAsia="宋体" w:hAnsi="Calibri" w:cs="Calibri"/>
          <w:b/>
          <w:bCs/>
          <w:lang w:eastAsia="zh-CN"/>
        </w:rPr>
        <w:tab/>
      </w:r>
      <w:r w:rsidRPr="002234A2">
        <w:rPr>
          <w:rFonts w:ascii="Calibri" w:hAnsi="Calibri" w:cs="Calibri"/>
          <w:b/>
          <w:bCs/>
        </w:rPr>
        <w:t xml:space="preserve">Deliver command response received from the </w:t>
      </w:r>
      <w:r w:rsidRPr="002234A2">
        <w:rPr>
          <w:rFonts w:ascii="Calibri" w:eastAsia="宋体" w:hAnsi="Calibri" w:cs="Calibri"/>
          <w:b/>
          <w:bCs/>
          <w:lang w:eastAsia="zh-CN"/>
        </w:rPr>
        <w:t>AIoT device to the</w:t>
      </w:r>
      <w:r w:rsidR="00C8659D" w:rsidRPr="002234A2">
        <w:rPr>
          <w:rFonts w:ascii="Calibri" w:eastAsia="宋体" w:hAnsi="Calibri" w:cs="Calibri"/>
          <w:b/>
          <w:bCs/>
          <w:lang w:eastAsia="zh-CN"/>
        </w:rPr>
        <w:t xml:space="preserve"> </w:t>
      </w:r>
      <w:r w:rsidR="00E60582" w:rsidRPr="002234A2">
        <w:rPr>
          <w:rFonts w:ascii="Calibri" w:eastAsia="宋体" w:hAnsi="Calibri" w:cs="Calibri"/>
          <w:b/>
          <w:bCs/>
          <w:lang w:eastAsia="zh-CN"/>
        </w:rPr>
        <w:t>AIoT-aware</w:t>
      </w:r>
      <w:r w:rsidRPr="002234A2">
        <w:rPr>
          <w:rFonts w:ascii="Calibri" w:eastAsia="宋体" w:hAnsi="Calibri" w:cs="Calibri"/>
          <w:b/>
          <w:bCs/>
          <w:lang w:eastAsia="zh-CN"/>
        </w:rPr>
        <w:t xml:space="preserve"> CN</w:t>
      </w:r>
      <w:r w:rsidR="00E60582" w:rsidRPr="002234A2">
        <w:rPr>
          <w:rFonts w:ascii="Calibri" w:eastAsia="宋体" w:hAnsi="Calibri" w:cs="Calibri"/>
          <w:b/>
          <w:bCs/>
          <w:lang w:eastAsia="zh-CN"/>
        </w:rPr>
        <w:t xml:space="preserve"> node</w:t>
      </w:r>
      <w:r w:rsidRPr="002234A2">
        <w:rPr>
          <w:rFonts w:ascii="Calibri" w:eastAsia="宋体" w:hAnsi="Calibri" w:cs="Calibri"/>
          <w:b/>
          <w:bCs/>
          <w:lang w:eastAsia="zh-CN"/>
        </w:rPr>
        <w:t>.</w:t>
      </w:r>
    </w:p>
    <w:p w14:paraId="08EE84C0" w14:textId="2D46CF49" w:rsidR="00CD6989" w:rsidRPr="002234A2" w:rsidRDefault="00CD6989" w:rsidP="00CD6989">
      <w:pPr>
        <w:rPr>
          <w:rFonts w:ascii="Calibri" w:eastAsia="宋体" w:hAnsi="Calibri" w:cs="Calibri"/>
          <w:bCs/>
          <w:lang w:eastAsia="zh-CN"/>
        </w:rPr>
      </w:pPr>
      <w:r w:rsidRPr="002234A2">
        <w:rPr>
          <w:rFonts w:ascii="Calibri" w:eastAsia="宋体" w:hAnsi="Calibri" w:cs="Calibri"/>
          <w:bCs/>
          <w:lang w:eastAsia="zh-CN"/>
        </w:rPr>
        <w:t xml:space="preserve">In topology 1, we think that BS Reader is different from gNB (i.e. doesn’t need to implement the whole gNB functionality). If AIoTF is co-located with AMF, NGAP enhancement is enough (e.g. BS reader capability, AIoT command type, etc.). </w:t>
      </w:r>
      <w:r w:rsidR="00805EEB" w:rsidRPr="002234A2">
        <w:rPr>
          <w:rFonts w:ascii="Calibri" w:eastAsia="宋体" w:hAnsi="Calibri" w:cs="Calibri"/>
          <w:bCs/>
          <w:lang w:eastAsia="zh-CN"/>
        </w:rPr>
        <w:t xml:space="preserve"> </w:t>
      </w:r>
      <w:r w:rsidRPr="002234A2">
        <w:rPr>
          <w:rFonts w:ascii="Calibri" w:eastAsia="宋体" w:hAnsi="Calibri" w:cs="Calibri"/>
          <w:bCs/>
          <w:lang w:eastAsia="zh-CN"/>
        </w:rPr>
        <w:t>If AIoTF is stand-alone, the following options are possible:</w:t>
      </w:r>
    </w:p>
    <w:p w14:paraId="365AACD0" w14:textId="083AC1B4" w:rsidR="00CD6989" w:rsidRPr="002234A2" w:rsidRDefault="00773D92" w:rsidP="00773D92">
      <w:pPr>
        <w:pStyle w:val="B1"/>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00CD6989" w:rsidRPr="002234A2">
        <w:rPr>
          <w:rFonts w:ascii="Calibri" w:eastAsia="宋体" w:hAnsi="Calibri" w:cs="Calibri"/>
          <w:lang w:eastAsia="zh-CN"/>
        </w:rPr>
        <w:t xml:space="preserve">Opt. 1.1: container in NGAP for BS reader and </w:t>
      </w:r>
      <w:proofErr w:type="gramStart"/>
      <w:r w:rsidR="00CD6989" w:rsidRPr="002234A2">
        <w:rPr>
          <w:rFonts w:ascii="Calibri" w:eastAsia="宋体" w:hAnsi="Calibri" w:cs="Calibri"/>
          <w:lang w:eastAsia="zh-CN"/>
        </w:rPr>
        <w:t>AIoTF;</w:t>
      </w:r>
      <w:proofErr w:type="gramEnd"/>
      <w:r w:rsidR="00CD6989" w:rsidRPr="002234A2">
        <w:rPr>
          <w:rFonts w:ascii="Calibri" w:eastAsia="宋体" w:hAnsi="Calibri" w:cs="Calibri"/>
          <w:lang w:eastAsia="zh-CN"/>
        </w:rPr>
        <w:t xml:space="preserve"> </w:t>
      </w:r>
    </w:p>
    <w:p w14:paraId="4FA487D8" w14:textId="2C425A64" w:rsidR="00CD6989" w:rsidRPr="002234A2" w:rsidRDefault="00773D92" w:rsidP="00773D92">
      <w:pPr>
        <w:pStyle w:val="B1"/>
        <w:spacing w:after="120"/>
        <w:rPr>
          <w:rFonts w:ascii="Calibri" w:eastAsia="宋体" w:hAnsi="Calibri" w:cs="Calibri"/>
          <w:lang w:eastAsia="zh-CN"/>
        </w:rPr>
      </w:pPr>
      <w:r w:rsidRPr="002234A2">
        <w:rPr>
          <w:rFonts w:ascii="Calibri" w:eastAsia="宋体" w:hAnsi="Calibri" w:cs="Calibri"/>
          <w:lang w:eastAsia="zh-CN"/>
        </w:rPr>
        <w:t>-</w:t>
      </w:r>
      <w:r w:rsidRPr="002234A2">
        <w:rPr>
          <w:rFonts w:ascii="Calibri" w:eastAsia="宋体" w:hAnsi="Calibri" w:cs="Calibri"/>
          <w:lang w:eastAsia="zh-CN"/>
        </w:rPr>
        <w:tab/>
      </w:r>
      <w:r w:rsidR="00CD6989" w:rsidRPr="002234A2">
        <w:rPr>
          <w:rFonts w:ascii="Calibri" w:eastAsia="宋体" w:hAnsi="Calibri" w:cs="Calibri"/>
          <w:lang w:eastAsia="zh-CN"/>
        </w:rPr>
        <w:t>Opt. 1.2: enhanced NGAP between BS reader and AMF and new interface between AMF and AIoTF</w:t>
      </w:r>
    </w:p>
    <w:p w14:paraId="64BD7433" w14:textId="072F5702" w:rsidR="006C40EB" w:rsidRDefault="007D62F8" w:rsidP="007D62F8">
      <w:pPr>
        <w:pStyle w:val="B1"/>
        <w:spacing w:after="120"/>
        <w:jc w:val="center"/>
        <w:rPr>
          <w:rFonts w:ascii="Aptos" w:eastAsia="宋体" w:hAnsi="Aptos"/>
          <w:lang w:eastAsia="zh-CN"/>
        </w:rPr>
      </w:pPr>
      <w:r w:rsidRPr="007D62F8">
        <w:rPr>
          <w:rFonts w:ascii="Aptos" w:eastAsia="宋体" w:hAnsi="Aptos"/>
          <w:noProof/>
          <w:lang w:eastAsia="zh-CN"/>
        </w:rPr>
        <w:drawing>
          <wp:inline distT="0" distB="0" distL="0" distR="0" wp14:anchorId="3E299309" wp14:editId="117E8740">
            <wp:extent cx="4977114" cy="3258536"/>
            <wp:effectExtent l="0" t="0" r="0" b="0"/>
            <wp:docPr id="11" name="Picture 10">
              <a:extLst xmlns:a="http://schemas.openxmlformats.org/drawingml/2006/main">
                <a:ext uri="{FF2B5EF4-FFF2-40B4-BE49-F238E27FC236}">
                  <a16:creationId xmlns:a16="http://schemas.microsoft.com/office/drawing/2014/main" id="{ED6ED4BF-DD68-A5BB-DFEF-DECD622571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ED6ED4BF-DD68-A5BB-DFEF-DECD622571DA}"/>
                        </a:ext>
                      </a:extLst>
                    </pic:cNvPr>
                    <pic:cNvPicPr>
                      <a:picLocks noChangeAspect="1"/>
                    </pic:cNvPicPr>
                  </pic:nvPicPr>
                  <pic:blipFill>
                    <a:blip r:embed="rId10"/>
                    <a:stretch>
                      <a:fillRect/>
                    </a:stretch>
                  </pic:blipFill>
                  <pic:spPr>
                    <a:xfrm>
                      <a:off x="0" y="0"/>
                      <a:ext cx="4984134" cy="3263132"/>
                    </a:xfrm>
                    <a:prstGeom prst="rect">
                      <a:avLst/>
                    </a:prstGeom>
                  </pic:spPr>
                </pic:pic>
              </a:graphicData>
            </a:graphic>
          </wp:inline>
        </w:drawing>
      </w:r>
    </w:p>
    <w:p w14:paraId="14B46290" w14:textId="78CBDCF8" w:rsidR="00773D92" w:rsidRPr="00BE32E7" w:rsidRDefault="00773D92" w:rsidP="00773D92">
      <w:pPr>
        <w:pStyle w:val="B1"/>
        <w:spacing w:after="120"/>
        <w:rPr>
          <w:rFonts w:ascii="Calibri" w:eastAsia="宋体" w:hAnsi="Calibri" w:cs="Calibri"/>
          <w:lang w:eastAsia="zh-CN"/>
        </w:rPr>
      </w:pPr>
      <w:r w:rsidRPr="00BE32E7">
        <w:rPr>
          <w:rFonts w:ascii="Calibri" w:eastAsia="宋体" w:hAnsi="Calibri" w:cs="Calibri"/>
          <w:bCs/>
          <w:lang w:eastAsia="zh-CN"/>
        </w:rPr>
        <w:t>-</w:t>
      </w:r>
      <w:r w:rsidRPr="00BE32E7">
        <w:rPr>
          <w:rFonts w:ascii="Calibri" w:eastAsia="宋体" w:hAnsi="Calibri" w:cs="Calibri"/>
          <w:bCs/>
          <w:lang w:eastAsia="zh-CN"/>
        </w:rPr>
        <w:tab/>
        <w:t>Option 2: direct new interface btw. BS reader and AIoTF without AMF</w:t>
      </w:r>
    </w:p>
    <w:p w14:paraId="5A1B426C" w14:textId="2D892E08" w:rsidR="00805EEB" w:rsidRPr="00CD6989" w:rsidRDefault="009D55BE" w:rsidP="009D55BE">
      <w:pPr>
        <w:jc w:val="center"/>
        <w:rPr>
          <w:rFonts w:ascii="Aptos" w:eastAsia="宋体" w:hAnsi="Aptos"/>
          <w:bCs/>
          <w:lang w:eastAsia="zh-CN"/>
        </w:rPr>
      </w:pPr>
      <w:r w:rsidRPr="009D55BE">
        <w:rPr>
          <w:rFonts w:ascii="Aptos" w:eastAsia="宋体" w:hAnsi="Aptos"/>
          <w:bCs/>
          <w:noProof/>
          <w:lang w:eastAsia="zh-CN"/>
        </w:rPr>
        <w:drawing>
          <wp:inline distT="0" distB="0" distL="0" distR="0" wp14:anchorId="02B7A42E" wp14:editId="7E29167D">
            <wp:extent cx="5104436" cy="2005031"/>
            <wp:effectExtent l="0" t="0" r="1270" b="0"/>
            <wp:docPr id="9" name="Picture 8">
              <a:extLst xmlns:a="http://schemas.openxmlformats.org/drawingml/2006/main">
                <a:ext uri="{FF2B5EF4-FFF2-40B4-BE49-F238E27FC236}">
                  <a16:creationId xmlns:a16="http://schemas.microsoft.com/office/drawing/2014/main" id="{A87E82CE-DFD5-BDED-200D-4C97F653E7C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87E82CE-DFD5-BDED-200D-4C97F653E7CE}"/>
                        </a:ext>
                      </a:extLst>
                    </pic:cNvPr>
                    <pic:cNvPicPr>
                      <a:picLocks noChangeAspect="1"/>
                    </pic:cNvPicPr>
                  </pic:nvPicPr>
                  <pic:blipFill>
                    <a:blip r:embed="rId11"/>
                    <a:stretch>
                      <a:fillRect/>
                    </a:stretch>
                  </pic:blipFill>
                  <pic:spPr>
                    <a:xfrm>
                      <a:off x="0" y="0"/>
                      <a:ext cx="5111000" cy="2007609"/>
                    </a:xfrm>
                    <a:prstGeom prst="rect">
                      <a:avLst/>
                    </a:prstGeom>
                  </pic:spPr>
                </pic:pic>
              </a:graphicData>
            </a:graphic>
          </wp:inline>
        </w:drawing>
      </w:r>
    </w:p>
    <w:p w14:paraId="577844BB" w14:textId="50B5FA1D" w:rsidR="00294D61" w:rsidRPr="00976844" w:rsidRDefault="00294D61" w:rsidP="009A08E3">
      <w:pPr>
        <w:rPr>
          <w:rFonts w:asciiTheme="minorHAnsi" w:eastAsia="宋体" w:hAnsiTheme="minorHAnsi" w:cstheme="minorHAnsi"/>
          <w:b/>
          <w:lang w:eastAsia="zh-CN"/>
        </w:rPr>
      </w:pPr>
      <w:bookmarkStart w:id="7" w:name="_Hlk141187092"/>
      <w:r w:rsidRPr="0009170D">
        <w:rPr>
          <w:rFonts w:asciiTheme="minorHAnsi" w:eastAsia="宋体" w:hAnsiTheme="minorHAnsi" w:cstheme="minorHAnsi"/>
          <w:b/>
          <w:lang w:eastAsia="zh-CN"/>
        </w:rPr>
        <w:t xml:space="preserve">Proposal </w:t>
      </w:r>
      <w:r w:rsidR="00F16B84" w:rsidRPr="0009170D">
        <w:rPr>
          <w:rFonts w:asciiTheme="minorHAnsi" w:eastAsia="宋体" w:hAnsiTheme="minorHAnsi" w:cstheme="minorHAnsi"/>
          <w:b/>
          <w:lang w:eastAsia="zh-CN"/>
        </w:rPr>
        <w:t>2</w:t>
      </w:r>
      <w:r w:rsidRPr="0009170D">
        <w:rPr>
          <w:rFonts w:asciiTheme="minorHAnsi" w:eastAsia="宋体" w:hAnsiTheme="minorHAnsi" w:cstheme="minorHAnsi"/>
          <w:b/>
          <w:lang w:eastAsia="zh-CN"/>
        </w:rPr>
        <w:t xml:space="preserve">: </w:t>
      </w:r>
      <w:bookmarkEnd w:id="7"/>
      <w:r w:rsidR="003D21C6" w:rsidRPr="003D21C6">
        <w:rPr>
          <w:rFonts w:asciiTheme="minorHAnsi" w:eastAsia="宋体" w:hAnsiTheme="minorHAnsi" w:cstheme="minorHAnsi"/>
          <w:b/>
          <w:lang w:eastAsia="zh-CN"/>
        </w:rPr>
        <w:t>If AIoTF is co-located with AMF, NGAP enhancement is enough</w:t>
      </w:r>
      <w:r w:rsidR="003D21C6">
        <w:rPr>
          <w:rFonts w:asciiTheme="minorHAnsi" w:eastAsia="宋体" w:hAnsiTheme="minorHAnsi" w:cstheme="minorHAnsi" w:hint="eastAsia"/>
          <w:b/>
          <w:lang w:eastAsia="zh-CN"/>
        </w:rPr>
        <w:t xml:space="preserve">. If </w:t>
      </w:r>
      <w:r w:rsidR="003D21C6" w:rsidRPr="003D21C6">
        <w:rPr>
          <w:rFonts w:asciiTheme="minorHAnsi" w:eastAsia="宋体" w:hAnsiTheme="minorHAnsi" w:cstheme="minorHAnsi"/>
          <w:b/>
          <w:lang w:eastAsia="zh-CN"/>
        </w:rPr>
        <w:t>AIoTF is stand-alone</w:t>
      </w:r>
      <w:r w:rsidR="003D21C6">
        <w:rPr>
          <w:rFonts w:asciiTheme="minorHAnsi" w:eastAsia="宋体" w:hAnsiTheme="minorHAnsi" w:cstheme="minorHAnsi" w:hint="eastAsia"/>
          <w:b/>
          <w:lang w:eastAsia="zh-CN"/>
        </w:rPr>
        <w:t xml:space="preserve">, </w:t>
      </w:r>
      <w:r w:rsidR="00C61963">
        <w:rPr>
          <w:rFonts w:asciiTheme="minorHAnsi" w:eastAsia="宋体" w:hAnsiTheme="minorHAnsi" w:cstheme="minorHAnsi" w:hint="eastAsia"/>
          <w:b/>
          <w:lang w:eastAsia="zh-CN"/>
        </w:rPr>
        <w:t>RAN3 studies the different options for the interface between reader and AIOTF</w:t>
      </w:r>
      <w:r w:rsidR="00976844">
        <w:rPr>
          <w:rFonts w:asciiTheme="minorHAnsi" w:eastAsia="宋体" w:hAnsiTheme="minorHAnsi" w:cstheme="minorHAnsi" w:hint="eastAsia"/>
          <w:b/>
          <w:lang w:eastAsia="zh-CN"/>
        </w:rPr>
        <w:t>.</w:t>
      </w:r>
    </w:p>
    <w:p w14:paraId="544B3C08" w14:textId="3EADEC86" w:rsidR="00122E52" w:rsidRPr="00122E52" w:rsidRDefault="00122E52" w:rsidP="00122E52">
      <w:pPr>
        <w:rPr>
          <w:rFonts w:asciiTheme="minorHAnsi" w:eastAsia="宋体" w:hAnsiTheme="minorHAnsi" w:cstheme="minorHAnsi"/>
          <w:b/>
          <w:lang w:eastAsia="zh-CN"/>
        </w:rPr>
      </w:pPr>
      <w:r w:rsidRPr="0009170D">
        <w:rPr>
          <w:rFonts w:asciiTheme="minorHAnsi" w:eastAsia="宋体" w:hAnsiTheme="minorHAnsi" w:cstheme="minorHAnsi"/>
          <w:b/>
          <w:lang w:eastAsia="zh-CN"/>
        </w:rPr>
        <w:t xml:space="preserve">Proposal </w:t>
      </w:r>
      <w:r>
        <w:rPr>
          <w:rFonts w:asciiTheme="minorHAnsi" w:eastAsia="宋体" w:hAnsiTheme="minorHAnsi" w:cstheme="minorHAnsi" w:hint="eastAsia"/>
          <w:b/>
          <w:lang w:eastAsia="zh-CN"/>
        </w:rPr>
        <w:t>3</w:t>
      </w:r>
      <w:r w:rsidRPr="0009170D">
        <w:rPr>
          <w:rFonts w:asciiTheme="minorHAnsi" w:eastAsia="宋体" w:hAnsiTheme="minorHAnsi" w:cstheme="minorHAnsi"/>
          <w:b/>
          <w:lang w:eastAsia="zh-CN"/>
        </w:rPr>
        <w:t xml:space="preserve">: </w:t>
      </w:r>
      <w:r>
        <w:rPr>
          <w:rFonts w:asciiTheme="minorHAnsi" w:eastAsia="宋体" w:hAnsiTheme="minorHAnsi" w:cstheme="minorHAnsi" w:hint="eastAsia"/>
          <w:b/>
          <w:lang w:eastAsia="zh-CN"/>
        </w:rPr>
        <w:t xml:space="preserve">Capture options of </w:t>
      </w:r>
      <w:r>
        <w:rPr>
          <w:rFonts w:asciiTheme="minorHAnsi" w:eastAsia="宋体" w:hAnsiTheme="minorHAnsi" w:cstheme="minorHAnsi"/>
          <w:b/>
          <w:lang w:eastAsia="zh-CN"/>
        </w:rPr>
        <w:t>protocol</w:t>
      </w:r>
      <w:r>
        <w:rPr>
          <w:rFonts w:asciiTheme="minorHAnsi" w:eastAsia="宋体" w:hAnsiTheme="minorHAnsi" w:cstheme="minorHAnsi" w:hint="eastAsia"/>
          <w:b/>
          <w:lang w:eastAsia="zh-CN"/>
        </w:rPr>
        <w:t xml:space="preserve"> stacks for topology 1 in TR.</w:t>
      </w:r>
    </w:p>
    <w:p w14:paraId="6E18DE13" w14:textId="77777777" w:rsidR="00F03143" w:rsidRDefault="00F03143" w:rsidP="000629A1">
      <w:pPr>
        <w:rPr>
          <w:b/>
          <w:bCs/>
          <w:u w:val="single"/>
        </w:rPr>
      </w:pPr>
    </w:p>
    <w:p w14:paraId="12B9DD7C" w14:textId="4BD09070" w:rsidR="00507682" w:rsidRPr="00BE32E7" w:rsidRDefault="00507682" w:rsidP="00297EF5">
      <w:pPr>
        <w:spacing w:after="120"/>
        <w:rPr>
          <w:rFonts w:ascii="Calibri" w:eastAsia="宋体" w:hAnsi="Calibri" w:cs="Calibri"/>
          <w:b/>
          <w:bCs/>
          <w:u w:val="single"/>
          <w:lang w:eastAsia="zh-CN"/>
        </w:rPr>
      </w:pPr>
      <w:r w:rsidRPr="00BE32E7">
        <w:rPr>
          <w:rFonts w:ascii="Calibri" w:eastAsia="宋体" w:hAnsi="Calibri" w:cs="Calibri"/>
          <w:b/>
          <w:bCs/>
          <w:u w:val="single"/>
          <w:lang w:eastAsia="zh-CN"/>
        </w:rPr>
        <w:t xml:space="preserve">Topology 2: BS ↔ </w:t>
      </w:r>
      <w:r w:rsidR="00F7213C" w:rsidRPr="00BE32E7">
        <w:rPr>
          <w:rFonts w:ascii="Calibri" w:eastAsia="宋体" w:hAnsi="Calibri" w:cs="Calibri"/>
          <w:b/>
          <w:bCs/>
          <w:u w:val="single"/>
          <w:lang w:eastAsia="zh-CN"/>
        </w:rPr>
        <w:t>intermediate node</w:t>
      </w:r>
      <w:r w:rsidRPr="00BE32E7">
        <w:rPr>
          <w:rFonts w:ascii="Calibri" w:eastAsia="宋体" w:hAnsi="Calibri" w:cs="Calibri"/>
          <w:b/>
          <w:bCs/>
          <w:u w:val="single"/>
          <w:lang w:eastAsia="zh-CN"/>
        </w:rPr>
        <w:t xml:space="preserve"> ↔ Ambient IoT device</w:t>
      </w:r>
    </w:p>
    <w:p w14:paraId="32E7EC95" w14:textId="4F60EA56" w:rsidR="00F27353" w:rsidRPr="00BE32E7" w:rsidRDefault="008C501F" w:rsidP="00B35BE3">
      <w:pPr>
        <w:spacing w:after="120"/>
        <w:rPr>
          <w:rFonts w:ascii="Calibri" w:eastAsia="宋体" w:hAnsi="Calibri" w:cs="Calibri"/>
          <w:lang w:eastAsia="zh-CN"/>
        </w:rPr>
      </w:pPr>
      <w:r w:rsidRPr="00BE32E7">
        <w:rPr>
          <w:rFonts w:ascii="Calibri" w:eastAsia="宋体" w:hAnsi="Calibri" w:cs="Calibri"/>
          <w:lang w:eastAsia="zh-CN"/>
        </w:rPr>
        <w:t xml:space="preserve">In topology 2, the </w:t>
      </w:r>
      <w:r w:rsidR="00F7213C" w:rsidRPr="00BE32E7">
        <w:rPr>
          <w:rFonts w:ascii="Calibri" w:eastAsia="宋体" w:hAnsi="Calibri" w:cs="Calibri"/>
          <w:lang w:eastAsia="zh-CN"/>
        </w:rPr>
        <w:t>intermediate node</w:t>
      </w:r>
      <w:r w:rsidR="004F17C1" w:rsidRPr="00BE32E7">
        <w:rPr>
          <w:rFonts w:ascii="Calibri" w:eastAsia="宋体" w:hAnsi="Calibri" w:cs="Calibri"/>
          <w:lang w:eastAsia="zh-CN"/>
        </w:rPr>
        <w:t xml:space="preserve"> behaves as a reader </w:t>
      </w:r>
      <w:r w:rsidR="008B6E40" w:rsidRPr="00BE32E7">
        <w:rPr>
          <w:rFonts w:ascii="Calibri" w:eastAsia="宋体" w:hAnsi="Calibri" w:cs="Calibri"/>
          <w:lang w:eastAsia="zh-CN"/>
        </w:rPr>
        <w:t xml:space="preserve">(UE reader) </w:t>
      </w:r>
      <w:r w:rsidR="004F17C1" w:rsidRPr="00BE32E7">
        <w:rPr>
          <w:rFonts w:ascii="Calibri" w:eastAsia="宋体" w:hAnsi="Calibri" w:cs="Calibri"/>
          <w:lang w:eastAsia="zh-CN"/>
        </w:rPr>
        <w:t xml:space="preserve">to read information from the AIoT device and write information to the AIoT device. </w:t>
      </w:r>
      <w:r w:rsidR="00146883" w:rsidRPr="00BE32E7">
        <w:rPr>
          <w:rFonts w:ascii="Calibri" w:eastAsia="宋体" w:hAnsi="Calibri" w:cs="Calibri"/>
          <w:lang w:eastAsia="zh-CN"/>
        </w:rPr>
        <w:t>In one</w:t>
      </w:r>
      <w:r w:rsidR="004F17C1" w:rsidRPr="00BE32E7">
        <w:rPr>
          <w:rFonts w:ascii="Calibri" w:eastAsia="宋体" w:hAnsi="Calibri" w:cs="Calibri"/>
          <w:lang w:eastAsia="zh-CN"/>
        </w:rPr>
        <w:t xml:space="preserve"> example, on receipt of the inventory request sent from the </w:t>
      </w:r>
      <w:r w:rsidR="009872B8" w:rsidRPr="00BE32E7">
        <w:rPr>
          <w:rFonts w:ascii="Calibri" w:eastAsia="宋体" w:hAnsi="Calibri" w:cs="Calibri"/>
          <w:lang w:eastAsia="zh-CN"/>
        </w:rPr>
        <w:t xml:space="preserve">AIoT-aware </w:t>
      </w:r>
      <w:r w:rsidR="004F17C1" w:rsidRPr="00BE32E7">
        <w:rPr>
          <w:rFonts w:ascii="Calibri" w:eastAsia="宋体" w:hAnsi="Calibri" w:cs="Calibri"/>
          <w:lang w:eastAsia="zh-CN"/>
        </w:rPr>
        <w:t>CN</w:t>
      </w:r>
      <w:r w:rsidR="009872B8" w:rsidRPr="00BE32E7">
        <w:rPr>
          <w:rFonts w:ascii="Calibri" w:eastAsia="宋体" w:hAnsi="Calibri" w:cs="Calibri"/>
          <w:lang w:eastAsia="zh-CN"/>
        </w:rPr>
        <w:t xml:space="preserve"> node</w:t>
      </w:r>
      <w:r w:rsidR="004F17C1" w:rsidRPr="00BE32E7">
        <w:rPr>
          <w:rFonts w:ascii="Calibri" w:eastAsia="宋体" w:hAnsi="Calibri" w:cs="Calibri"/>
          <w:lang w:eastAsia="zh-CN"/>
        </w:rPr>
        <w:t xml:space="preserve">, the </w:t>
      </w:r>
      <w:r w:rsidR="009872B8" w:rsidRPr="00BE32E7">
        <w:rPr>
          <w:rFonts w:ascii="Calibri" w:eastAsia="宋体" w:hAnsi="Calibri" w:cs="Calibri"/>
          <w:lang w:eastAsia="zh-CN"/>
        </w:rPr>
        <w:t>UE reader</w:t>
      </w:r>
      <w:r w:rsidR="004F17C1" w:rsidRPr="00BE32E7">
        <w:rPr>
          <w:rFonts w:ascii="Calibri" w:eastAsia="宋体" w:hAnsi="Calibri" w:cs="Calibri"/>
          <w:lang w:eastAsia="zh-CN"/>
        </w:rPr>
        <w:t xml:space="preserve"> performs the inventory procedure towards the AIoT device, e.g., the </w:t>
      </w:r>
      <w:r w:rsidR="009872B8" w:rsidRPr="00BE32E7">
        <w:rPr>
          <w:rFonts w:ascii="Calibri" w:eastAsia="宋体" w:hAnsi="Calibri" w:cs="Calibri"/>
          <w:lang w:eastAsia="zh-CN"/>
        </w:rPr>
        <w:t>UE reader</w:t>
      </w:r>
      <w:r w:rsidR="004F17C1" w:rsidRPr="00BE32E7">
        <w:rPr>
          <w:rFonts w:ascii="Calibri" w:eastAsia="宋体" w:hAnsi="Calibri" w:cs="Calibri"/>
          <w:lang w:eastAsia="zh-CN"/>
        </w:rPr>
        <w:t xml:space="preserve"> sends a triggering message to the AIoT device to initiate the AIoT device ID report by the AIoT device.</w:t>
      </w:r>
      <w:r w:rsidR="00146883" w:rsidRPr="00BE32E7">
        <w:rPr>
          <w:rFonts w:ascii="Calibri" w:eastAsia="宋体" w:hAnsi="Calibri" w:cs="Calibri"/>
          <w:lang w:eastAsia="zh-CN"/>
        </w:rPr>
        <w:t xml:space="preserve"> In another example, the command information sent from the </w:t>
      </w:r>
      <w:r w:rsidR="009872B8" w:rsidRPr="00BE32E7">
        <w:rPr>
          <w:rFonts w:ascii="Calibri" w:eastAsia="宋体" w:hAnsi="Calibri" w:cs="Calibri"/>
          <w:lang w:eastAsia="zh-CN"/>
        </w:rPr>
        <w:t xml:space="preserve">AIoT-aware </w:t>
      </w:r>
      <w:r w:rsidR="00146883" w:rsidRPr="00BE32E7">
        <w:rPr>
          <w:rFonts w:ascii="Calibri" w:eastAsia="宋体" w:hAnsi="Calibri" w:cs="Calibri"/>
          <w:lang w:eastAsia="zh-CN"/>
        </w:rPr>
        <w:t>CN</w:t>
      </w:r>
      <w:r w:rsidR="009872B8" w:rsidRPr="00BE32E7">
        <w:rPr>
          <w:rFonts w:ascii="Calibri" w:eastAsia="宋体" w:hAnsi="Calibri" w:cs="Calibri"/>
          <w:lang w:eastAsia="zh-CN"/>
        </w:rPr>
        <w:t xml:space="preserve"> node</w:t>
      </w:r>
      <w:r w:rsidR="00146883" w:rsidRPr="00BE32E7">
        <w:rPr>
          <w:rFonts w:ascii="Calibri" w:eastAsia="宋体" w:hAnsi="Calibri" w:cs="Calibri"/>
          <w:lang w:eastAsia="zh-CN"/>
        </w:rPr>
        <w:t xml:space="preserve"> to the AIoT device is encapsulated in the NAS message sent from the </w:t>
      </w:r>
      <w:r w:rsidR="009872B8" w:rsidRPr="00BE32E7">
        <w:rPr>
          <w:rFonts w:ascii="Calibri" w:eastAsia="宋体" w:hAnsi="Calibri" w:cs="Calibri"/>
          <w:lang w:eastAsia="zh-CN"/>
        </w:rPr>
        <w:t xml:space="preserve">AIoT-aware </w:t>
      </w:r>
      <w:r w:rsidR="00146883" w:rsidRPr="00BE32E7">
        <w:rPr>
          <w:rFonts w:ascii="Calibri" w:eastAsia="宋体" w:hAnsi="Calibri" w:cs="Calibri"/>
          <w:lang w:eastAsia="zh-CN"/>
        </w:rPr>
        <w:t xml:space="preserve">CN </w:t>
      </w:r>
      <w:r w:rsidR="009872B8" w:rsidRPr="00BE32E7">
        <w:rPr>
          <w:rFonts w:ascii="Calibri" w:eastAsia="宋体" w:hAnsi="Calibri" w:cs="Calibri"/>
          <w:lang w:eastAsia="zh-CN"/>
        </w:rPr>
        <w:t xml:space="preserve">node </w:t>
      </w:r>
      <w:r w:rsidR="00146883" w:rsidRPr="00BE32E7">
        <w:rPr>
          <w:rFonts w:ascii="Calibri" w:eastAsia="宋体" w:hAnsi="Calibri" w:cs="Calibri"/>
          <w:lang w:eastAsia="zh-CN"/>
        </w:rPr>
        <w:t xml:space="preserve">to the </w:t>
      </w:r>
      <w:r w:rsidR="009872B8" w:rsidRPr="00BE32E7">
        <w:rPr>
          <w:rFonts w:ascii="Calibri" w:eastAsia="宋体" w:hAnsi="Calibri" w:cs="Calibri"/>
          <w:lang w:eastAsia="zh-CN"/>
        </w:rPr>
        <w:t>UE reader</w:t>
      </w:r>
      <w:r w:rsidR="00146883" w:rsidRPr="00BE32E7">
        <w:rPr>
          <w:rFonts w:ascii="Calibri" w:eastAsia="宋体" w:hAnsi="Calibri" w:cs="Calibri"/>
          <w:lang w:eastAsia="zh-CN"/>
        </w:rPr>
        <w:t>.</w:t>
      </w:r>
    </w:p>
    <w:p w14:paraId="3C95853A" w14:textId="643FF382" w:rsidR="00C60935" w:rsidRPr="00BE32E7" w:rsidRDefault="00C60935" w:rsidP="00B35BE3">
      <w:pPr>
        <w:spacing w:after="120"/>
        <w:rPr>
          <w:rFonts w:ascii="Calibri" w:eastAsia="宋体" w:hAnsi="Calibri" w:cs="Calibri"/>
          <w:lang w:eastAsia="zh-CN"/>
        </w:rPr>
      </w:pPr>
      <w:r w:rsidRPr="00BE32E7">
        <w:rPr>
          <w:rFonts w:ascii="Calibri" w:eastAsia="宋体" w:hAnsi="Calibri" w:cs="Calibri"/>
          <w:lang w:eastAsia="zh-CN"/>
        </w:rPr>
        <w:lastRenderedPageBreak/>
        <w:t>Like the functionalities in the topology 1, the protocol between the UE reader and the AIoT-aware CN node supports the following functionalities:</w:t>
      </w:r>
    </w:p>
    <w:p w14:paraId="4F24DFA8" w14:textId="77777777" w:rsidR="00C60935" w:rsidRPr="00BE32E7" w:rsidRDefault="00C60935" w:rsidP="00B35BE3">
      <w:pPr>
        <w:pStyle w:val="B1"/>
        <w:spacing w:after="120"/>
        <w:rPr>
          <w:rFonts w:ascii="Calibri" w:eastAsia="宋体" w:hAnsi="Calibri" w:cs="Calibri"/>
          <w:lang w:eastAsia="zh-CN"/>
        </w:rPr>
      </w:pPr>
      <w:r w:rsidRPr="00BE32E7">
        <w:rPr>
          <w:rFonts w:ascii="Calibri" w:eastAsia="宋体" w:hAnsi="Calibri" w:cs="Calibri"/>
          <w:lang w:eastAsia="zh-CN"/>
        </w:rPr>
        <w:t>-</w:t>
      </w:r>
      <w:r w:rsidRPr="00BE32E7">
        <w:rPr>
          <w:rFonts w:ascii="Calibri" w:eastAsia="宋体" w:hAnsi="Calibri" w:cs="Calibri"/>
          <w:lang w:eastAsia="zh-CN"/>
        </w:rPr>
        <w:tab/>
        <w:t>Perform inventory, and deliver inventory result (e.g., AIoT device ID) to the AIoT-aware CN node.</w:t>
      </w:r>
    </w:p>
    <w:p w14:paraId="54A504D9" w14:textId="77777777" w:rsidR="00C60935" w:rsidRPr="00BE32E7" w:rsidRDefault="00C60935" w:rsidP="00B35BE3">
      <w:pPr>
        <w:pStyle w:val="B1"/>
        <w:spacing w:after="120"/>
        <w:rPr>
          <w:rFonts w:ascii="Calibri" w:eastAsia="宋体" w:hAnsi="Calibri" w:cs="Calibri"/>
          <w:lang w:eastAsia="zh-CN"/>
        </w:rPr>
      </w:pPr>
      <w:r w:rsidRPr="00BE32E7">
        <w:rPr>
          <w:rFonts w:ascii="Calibri" w:eastAsia="宋体" w:hAnsi="Calibri" w:cs="Calibri"/>
          <w:lang w:eastAsia="zh-CN"/>
        </w:rPr>
        <w:t>-</w:t>
      </w:r>
      <w:r w:rsidRPr="00BE32E7">
        <w:rPr>
          <w:rFonts w:ascii="Calibri" w:eastAsia="宋体" w:hAnsi="Calibri" w:cs="Calibri"/>
          <w:lang w:eastAsia="zh-CN"/>
        </w:rPr>
        <w:tab/>
        <w:t>Deliver command request from the AIoT-aware CN node to the AIoT device.</w:t>
      </w:r>
    </w:p>
    <w:p w14:paraId="59B7EA59" w14:textId="77777777" w:rsidR="00C60935" w:rsidRPr="00BE32E7" w:rsidRDefault="00C60935" w:rsidP="00B35BE3">
      <w:pPr>
        <w:pStyle w:val="B1"/>
        <w:spacing w:after="120"/>
        <w:rPr>
          <w:rFonts w:ascii="Calibri" w:eastAsia="宋体" w:hAnsi="Calibri" w:cs="Calibri"/>
          <w:lang w:eastAsia="zh-CN"/>
        </w:rPr>
      </w:pPr>
      <w:r w:rsidRPr="00BE32E7">
        <w:rPr>
          <w:rFonts w:ascii="Calibri" w:eastAsia="宋体" w:hAnsi="Calibri" w:cs="Calibri"/>
          <w:lang w:eastAsia="zh-CN"/>
        </w:rPr>
        <w:t>-</w:t>
      </w:r>
      <w:r w:rsidRPr="00BE32E7">
        <w:rPr>
          <w:rFonts w:ascii="Calibri" w:eastAsia="宋体" w:hAnsi="Calibri" w:cs="Calibri"/>
          <w:lang w:eastAsia="zh-CN"/>
        </w:rPr>
        <w:tab/>
        <w:t>Deliver command response received from the AIoT device to the AIoT-aware CN node.</w:t>
      </w:r>
    </w:p>
    <w:p w14:paraId="7FA63949" w14:textId="353F797F" w:rsidR="00C60935" w:rsidRPr="00BE32E7" w:rsidRDefault="00C60935" w:rsidP="00C60935">
      <w:pPr>
        <w:rPr>
          <w:rFonts w:ascii="Calibri" w:eastAsia="宋体" w:hAnsi="Calibri" w:cs="Calibri"/>
          <w:b/>
          <w:lang w:eastAsia="zh-CN"/>
        </w:rPr>
      </w:pPr>
      <w:r w:rsidRPr="00BE32E7">
        <w:rPr>
          <w:rFonts w:ascii="Calibri" w:eastAsia="宋体" w:hAnsi="Calibri" w:cs="Calibri"/>
          <w:b/>
          <w:lang w:eastAsia="zh-CN"/>
        </w:rPr>
        <w:t xml:space="preserve">Proposal </w:t>
      </w:r>
      <w:r w:rsidR="00C51C72" w:rsidRPr="00BE32E7">
        <w:rPr>
          <w:rFonts w:ascii="Calibri" w:eastAsia="宋体" w:hAnsi="Calibri" w:cs="Calibri"/>
          <w:b/>
          <w:lang w:eastAsia="zh-CN"/>
        </w:rPr>
        <w:t>4</w:t>
      </w:r>
      <w:r w:rsidRPr="00BE32E7">
        <w:rPr>
          <w:rFonts w:ascii="Calibri" w:eastAsia="宋体" w:hAnsi="Calibri" w:cs="Calibri"/>
          <w:b/>
          <w:lang w:eastAsia="zh-CN"/>
        </w:rPr>
        <w:t>: For topology 2, the protocol between the UE reader and the AIoT-aware CN node should support the following functionalities:</w:t>
      </w:r>
    </w:p>
    <w:p w14:paraId="26F0A75F" w14:textId="77777777" w:rsidR="00C60935" w:rsidRPr="00BE32E7" w:rsidRDefault="00C60935" w:rsidP="00B35BE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Perform inventory, and deliver inventory result (e.g., AIoT device ID) to the AIoT-aware CN node.</w:t>
      </w:r>
    </w:p>
    <w:p w14:paraId="7951B91B" w14:textId="77777777" w:rsidR="00C60935" w:rsidRPr="00BE32E7" w:rsidRDefault="00C60935" w:rsidP="00B35BE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Deliver command request from the AIoT-aware CN node to the device.</w:t>
      </w:r>
    </w:p>
    <w:p w14:paraId="4F373998" w14:textId="77777777" w:rsidR="00C60935" w:rsidRPr="00BE32E7" w:rsidRDefault="00C60935" w:rsidP="00B35BE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Deliver command response received from the AIoT device to the AIoT-aware CN node.</w:t>
      </w:r>
    </w:p>
    <w:p w14:paraId="2FFCA7B6" w14:textId="5F7C79D4" w:rsidR="003409BF" w:rsidRPr="00BE32E7" w:rsidRDefault="00C60935" w:rsidP="00E07C11">
      <w:pPr>
        <w:spacing w:after="120"/>
        <w:rPr>
          <w:rFonts w:ascii="Calibri" w:eastAsia="宋体" w:hAnsi="Calibri" w:cs="Calibri"/>
          <w:lang w:eastAsia="zh-CN"/>
        </w:rPr>
      </w:pPr>
      <w:r w:rsidRPr="00BE32E7">
        <w:rPr>
          <w:rFonts w:ascii="Calibri" w:eastAsia="宋体" w:hAnsi="Calibri" w:cs="Calibri"/>
          <w:lang w:eastAsia="zh-CN"/>
        </w:rPr>
        <w:t>T</w:t>
      </w:r>
      <w:r w:rsidR="00146883" w:rsidRPr="00BE32E7">
        <w:rPr>
          <w:rFonts w:ascii="Calibri" w:eastAsia="宋体" w:hAnsi="Calibri" w:cs="Calibri"/>
          <w:lang w:eastAsia="zh-CN"/>
        </w:rPr>
        <w:t xml:space="preserve">he service operation information between the AIoT device and the </w:t>
      </w:r>
      <w:r w:rsidR="007C303E" w:rsidRPr="00BE32E7">
        <w:rPr>
          <w:rFonts w:ascii="Calibri" w:eastAsia="宋体" w:hAnsi="Calibri" w:cs="Calibri"/>
          <w:lang w:eastAsia="zh-CN"/>
        </w:rPr>
        <w:t xml:space="preserve">AIoT-aware </w:t>
      </w:r>
      <w:r w:rsidR="00146883" w:rsidRPr="00BE32E7">
        <w:rPr>
          <w:rFonts w:ascii="Calibri" w:eastAsia="宋体" w:hAnsi="Calibri" w:cs="Calibri"/>
          <w:lang w:eastAsia="zh-CN"/>
        </w:rPr>
        <w:t>CN</w:t>
      </w:r>
      <w:r w:rsidR="007C303E" w:rsidRPr="00BE32E7">
        <w:rPr>
          <w:rFonts w:ascii="Calibri" w:eastAsia="宋体" w:hAnsi="Calibri" w:cs="Calibri"/>
          <w:lang w:eastAsia="zh-CN"/>
        </w:rPr>
        <w:t xml:space="preserve"> node</w:t>
      </w:r>
      <w:r w:rsidR="00146883" w:rsidRPr="00BE32E7">
        <w:rPr>
          <w:rFonts w:ascii="Calibri" w:eastAsia="宋体" w:hAnsi="Calibri" w:cs="Calibri"/>
          <w:lang w:eastAsia="zh-CN"/>
        </w:rPr>
        <w:t xml:space="preserve"> is transparent to the RAN node</w:t>
      </w:r>
      <w:r w:rsidR="00CD378E" w:rsidRPr="00BE32E7">
        <w:rPr>
          <w:rFonts w:ascii="Calibri" w:eastAsia="宋体" w:hAnsi="Calibri" w:cs="Calibri"/>
          <w:lang w:eastAsia="zh-CN"/>
        </w:rPr>
        <w:t>.</w:t>
      </w:r>
      <w:r w:rsidR="00146883" w:rsidRPr="00BE32E7">
        <w:rPr>
          <w:rFonts w:ascii="Calibri" w:eastAsia="宋体" w:hAnsi="Calibri" w:cs="Calibri"/>
          <w:lang w:eastAsia="zh-CN"/>
        </w:rPr>
        <w:t xml:space="preserve"> </w:t>
      </w:r>
      <w:r w:rsidR="00E07C11" w:rsidRPr="00BE32E7">
        <w:rPr>
          <w:rFonts w:ascii="Calibri" w:eastAsia="宋体" w:hAnsi="Calibri" w:cs="Calibri"/>
          <w:lang w:eastAsia="zh-CN"/>
        </w:rPr>
        <w:t>UE Reader connects to AIoTF via:</w:t>
      </w:r>
    </w:p>
    <w:p w14:paraId="409C0CFE" w14:textId="4BB37490" w:rsidR="00251D10" w:rsidRPr="00BE32E7" w:rsidRDefault="00251D10" w:rsidP="00251D10">
      <w:pPr>
        <w:pStyle w:val="B1"/>
        <w:spacing w:after="120"/>
        <w:rPr>
          <w:rFonts w:ascii="Calibri" w:eastAsia="宋体" w:hAnsi="Calibri" w:cs="Calibri"/>
          <w:lang w:eastAsia="zh-CN"/>
        </w:rPr>
      </w:pPr>
      <w:r w:rsidRPr="00BE32E7">
        <w:rPr>
          <w:rFonts w:ascii="Calibri" w:eastAsia="宋体" w:hAnsi="Calibri" w:cs="Calibri"/>
          <w:lang w:eastAsia="zh-CN"/>
        </w:rPr>
        <w:t>-</w:t>
      </w:r>
      <w:r w:rsidRPr="00BE32E7">
        <w:rPr>
          <w:rFonts w:ascii="Calibri" w:eastAsia="宋体" w:hAnsi="Calibri" w:cs="Calibri"/>
          <w:lang w:eastAsia="zh-CN"/>
        </w:rPr>
        <w:tab/>
        <w:t>Option 1: C-plane signaling exchange over UE N1 NAS, e.g. similar how legacy PCF/SMF communicates with UE.</w:t>
      </w:r>
    </w:p>
    <w:p w14:paraId="4342580D" w14:textId="2AE296C1" w:rsidR="00E07C11" w:rsidRDefault="00251D10" w:rsidP="00251D10">
      <w:pPr>
        <w:spacing w:after="120"/>
        <w:jc w:val="center"/>
        <w:rPr>
          <w:rFonts w:eastAsia="宋体"/>
          <w:bCs/>
          <w:lang w:eastAsia="zh-CN"/>
        </w:rPr>
      </w:pPr>
      <w:r w:rsidRPr="00251D10">
        <w:rPr>
          <w:rFonts w:eastAsia="宋体"/>
          <w:bCs/>
          <w:noProof/>
          <w:lang w:eastAsia="zh-CN"/>
        </w:rPr>
        <w:drawing>
          <wp:inline distT="0" distB="0" distL="0" distR="0" wp14:anchorId="51BE4214" wp14:editId="63CC1A2A">
            <wp:extent cx="5335929" cy="1488813"/>
            <wp:effectExtent l="0" t="0" r="0" b="0"/>
            <wp:docPr id="1" name="Picture 11">
              <a:extLst xmlns:a="http://schemas.openxmlformats.org/drawingml/2006/main">
                <a:ext uri="{FF2B5EF4-FFF2-40B4-BE49-F238E27FC236}">
                  <a16:creationId xmlns:a16="http://schemas.microsoft.com/office/drawing/2014/main" id="{2A34612B-9AFA-42E7-D0D7-0AE67582B37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2A34612B-9AFA-42E7-D0D7-0AE67582B370}"/>
                        </a:ext>
                      </a:extLst>
                    </pic:cNvPr>
                    <pic:cNvPicPr>
                      <a:picLocks noChangeAspect="1"/>
                    </pic:cNvPicPr>
                  </pic:nvPicPr>
                  <pic:blipFill>
                    <a:blip r:embed="rId12"/>
                    <a:stretch>
                      <a:fillRect/>
                    </a:stretch>
                  </pic:blipFill>
                  <pic:spPr>
                    <a:xfrm>
                      <a:off x="0" y="0"/>
                      <a:ext cx="5344662" cy="1491250"/>
                    </a:xfrm>
                    <a:prstGeom prst="rect">
                      <a:avLst/>
                    </a:prstGeom>
                  </pic:spPr>
                </pic:pic>
              </a:graphicData>
            </a:graphic>
          </wp:inline>
        </w:drawing>
      </w:r>
    </w:p>
    <w:p w14:paraId="04DE0FDD" w14:textId="53696A0A" w:rsidR="00C9791C" w:rsidRPr="00BE32E7" w:rsidRDefault="00C9791C" w:rsidP="00C9791C">
      <w:pPr>
        <w:pStyle w:val="B1"/>
        <w:spacing w:after="120"/>
        <w:rPr>
          <w:rFonts w:asciiTheme="minorHAnsi" w:eastAsia="宋体" w:hAnsiTheme="minorHAnsi" w:cstheme="minorHAnsi"/>
          <w:lang w:eastAsia="zh-CN"/>
        </w:rPr>
      </w:pPr>
      <w:r w:rsidRPr="00BE32E7">
        <w:rPr>
          <w:rFonts w:asciiTheme="minorHAnsi" w:eastAsia="宋体" w:hAnsiTheme="minorHAnsi" w:cstheme="minorHAnsi"/>
          <w:lang w:eastAsia="zh-CN"/>
        </w:rPr>
        <w:t>-</w:t>
      </w:r>
      <w:r w:rsidRPr="00BE32E7">
        <w:rPr>
          <w:rFonts w:asciiTheme="minorHAnsi" w:eastAsia="宋体" w:hAnsiTheme="minorHAnsi" w:cstheme="minorHAnsi"/>
          <w:lang w:eastAsia="zh-CN"/>
        </w:rPr>
        <w:tab/>
        <w:t>Option 2: PDU Session connectivity via U-plane</w:t>
      </w:r>
    </w:p>
    <w:p w14:paraId="0C2AAB91" w14:textId="4B35834E" w:rsidR="00251D10" w:rsidRDefault="0067193B" w:rsidP="00251D10">
      <w:pPr>
        <w:spacing w:after="120"/>
        <w:jc w:val="center"/>
        <w:rPr>
          <w:rFonts w:eastAsia="宋体"/>
          <w:bCs/>
          <w:lang w:val="en-US" w:eastAsia="zh-CN"/>
        </w:rPr>
      </w:pPr>
      <w:r w:rsidRPr="0067193B">
        <w:rPr>
          <w:rFonts w:eastAsia="宋体"/>
          <w:bCs/>
          <w:noProof/>
          <w:lang w:eastAsia="zh-CN"/>
        </w:rPr>
        <w:drawing>
          <wp:inline distT="0" distB="0" distL="0" distR="0" wp14:anchorId="5EFB2DB0" wp14:editId="5D74448B">
            <wp:extent cx="5509550" cy="1537256"/>
            <wp:effectExtent l="0" t="0" r="0" b="0"/>
            <wp:docPr id="15" name="Picture 14">
              <a:extLst xmlns:a="http://schemas.openxmlformats.org/drawingml/2006/main">
                <a:ext uri="{FF2B5EF4-FFF2-40B4-BE49-F238E27FC236}">
                  <a16:creationId xmlns:a16="http://schemas.microsoft.com/office/drawing/2014/main" id="{A6CF92FF-21B4-626C-729A-060FAF0E51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a:extLst>
                        <a:ext uri="{FF2B5EF4-FFF2-40B4-BE49-F238E27FC236}">
                          <a16:creationId xmlns:a16="http://schemas.microsoft.com/office/drawing/2014/main" id="{A6CF92FF-21B4-626C-729A-060FAF0E51B2}"/>
                        </a:ext>
                      </a:extLst>
                    </pic:cNvPr>
                    <pic:cNvPicPr>
                      <a:picLocks noChangeAspect="1"/>
                    </pic:cNvPicPr>
                  </pic:nvPicPr>
                  <pic:blipFill>
                    <a:blip r:embed="rId13"/>
                    <a:stretch>
                      <a:fillRect/>
                    </a:stretch>
                  </pic:blipFill>
                  <pic:spPr>
                    <a:xfrm>
                      <a:off x="0" y="0"/>
                      <a:ext cx="5518538" cy="1539764"/>
                    </a:xfrm>
                    <a:prstGeom prst="rect">
                      <a:avLst/>
                    </a:prstGeom>
                  </pic:spPr>
                </pic:pic>
              </a:graphicData>
            </a:graphic>
          </wp:inline>
        </w:drawing>
      </w:r>
    </w:p>
    <w:p w14:paraId="23029937" w14:textId="6A0AEC99" w:rsidR="00E95A41" w:rsidRPr="00BE32E7" w:rsidRDefault="00E95A41" w:rsidP="00E95A41">
      <w:pPr>
        <w:spacing w:after="120"/>
        <w:rPr>
          <w:rFonts w:ascii="Calibri" w:eastAsia="宋体" w:hAnsi="Calibri" w:cs="Calibri"/>
          <w:lang w:eastAsia="zh-CN"/>
        </w:rPr>
      </w:pPr>
      <w:r w:rsidRPr="00BE32E7">
        <w:rPr>
          <w:rFonts w:ascii="Calibri" w:eastAsia="宋体" w:hAnsi="Calibri" w:cs="Calibri"/>
          <w:lang w:eastAsia="zh-CN"/>
        </w:rPr>
        <w:t>Due to high amount of AIoT traffic btw. AIoTF and UE reader, using U-plane connectivity is considered as more efficient.</w:t>
      </w:r>
    </w:p>
    <w:p w14:paraId="604C5111" w14:textId="1F0DF7E6" w:rsidR="000629A1" w:rsidRPr="00BE32E7" w:rsidRDefault="000629A1" w:rsidP="009A08E3">
      <w:pPr>
        <w:rPr>
          <w:rFonts w:ascii="Calibri" w:eastAsia="宋体" w:hAnsi="Calibri" w:cs="Calibri"/>
          <w:b/>
          <w:lang w:eastAsia="zh-CN"/>
        </w:rPr>
      </w:pPr>
      <w:r w:rsidRPr="00BE32E7">
        <w:rPr>
          <w:rFonts w:ascii="Calibri" w:eastAsia="宋体" w:hAnsi="Calibri" w:cs="Calibri"/>
          <w:b/>
          <w:lang w:eastAsia="zh-CN"/>
        </w:rPr>
        <w:t xml:space="preserve">Proposal </w:t>
      </w:r>
      <w:r w:rsidR="00C51C72" w:rsidRPr="00BE32E7">
        <w:rPr>
          <w:rFonts w:ascii="Calibri" w:eastAsia="宋体" w:hAnsi="Calibri" w:cs="Calibri"/>
          <w:b/>
          <w:lang w:eastAsia="zh-CN"/>
        </w:rPr>
        <w:t>5</w:t>
      </w:r>
      <w:r w:rsidRPr="00BE32E7">
        <w:rPr>
          <w:rFonts w:ascii="Calibri" w:eastAsia="宋体" w:hAnsi="Calibri" w:cs="Calibri"/>
          <w:b/>
          <w:lang w:eastAsia="zh-CN"/>
        </w:rPr>
        <w:t>: For topology 2,</w:t>
      </w:r>
      <w:r w:rsidR="00480696" w:rsidRPr="00BE32E7">
        <w:rPr>
          <w:rFonts w:ascii="Calibri" w:eastAsia="宋体" w:hAnsi="Calibri" w:cs="Calibri"/>
          <w:b/>
          <w:lang w:eastAsia="zh-CN"/>
        </w:rPr>
        <w:t xml:space="preserve"> UE Reader connects to AIoTF either by </w:t>
      </w:r>
      <w:r w:rsidR="00FA04BB" w:rsidRPr="00BE32E7">
        <w:rPr>
          <w:rFonts w:ascii="Calibri" w:eastAsia="宋体" w:hAnsi="Calibri" w:cs="Calibri"/>
          <w:b/>
          <w:lang w:eastAsia="zh-CN"/>
        </w:rPr>
        <w:t xml:space="preserve">C-plane exchange over UE NAS </w:t>
      </w:r>
      <w:r w:rsidR="00480696" w:rsidRPr="00BE32E7">
        <w:rPr>
          <w:rFonts w:ascii="Calibri" w:eastAsia="宋体" w:hAnsi="Calibri" w:cs="Calibri"/>
          <w:b/>
          <w:lang w:eastAsia="zh-CN"/>
        </w:rPr>
        <w:t>or</w:t>
      </w:r>
      <w:r w:rsidR="00FA04BB" w:rsidRPr="00BE32E7">
        <w:rPr>
          <w:rFonts w:ascii="Calibri" w:eastAsia="宋体" w:hAnsi="Calibri" w:cs="Calibri"/>
          <w:b/>
          <w:lang w:eastAsia="zh-CN"/>
        </w:rPr>
        <w:t xml:space="preserve"> PDU session </w:t>
      </w:r>
      <w:r w:rsidR="00C51C72" w:rsidRPr="00BE32E7">
        <w:rPr>
          <w:rFonts w:ascii="Calibri" w:eastAsia="宋体" w:hAnsi="Calibri" w:cs="Calibri"/>
          <w:b/>
          <w:lang w:eastAsia="zh-CN"/>
        </w:rPr>
        <w:t>connectivity. Capture the corresponding protocol stacks in TR.</w:t>
      </w:r>
    </w:p>
    <w:p w14:paraId="2A9D8DCF" w14:textId="77777777" w:rsidR="00326166" w:rsidRPr="007D3E81" w:rsidRDefault="003E4051" w:rsidP="001A1F92">
      <w:pPr>
        <w:pStyle w:val="10"/>
        <w:rPr>
          <w:rFonts w:eastAsia="宋体"/>
          <w:lang w:eastAsia="zh-CN"/>
        </w:rPr>
      </w:pPr>
      <w:bookmarkStart w:id="8" w:name="_Toc423019950"/>
      <w:bookmarkStart w:id="9" w:name="_Toc423020279"/>
      <w:bookmarkStart w:id="10" w:name="_Toc423020296"/>
      <w:bookmarkEnd w:id="3"/>
      <w:bookmarkEnd w:id="4"/>
      <w:bookmarkEnd w:id="8"/>
      <w:bookmarkEnd w:id="9"/>
      <w:bookmarkEnd w:id="10"/>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Pr="00BE32E7" w:rsidRDefault="00185A40" w:rsidP="000A4C5A">
      <w:pPr>
        <w:rPr>
          <w:rFonts w:ascii="Calibri" w:hAnsi="Calibri" w:cs="Calibri"/>
          <w:lang w:eastAsia="zh-CN"/>
        </w:rPr>
      </w:pPr>
      <w:r w:rsidRPr="00BE32E7">
        <w:rPr>
          <w:rFonts w:ascii="Calibri" w:hAnsi="Calibri" w:cs="Calibri"/>
          <w:lang w:eastAsia="zh-CN"/>
        </w:rPr>
        <w:t xml:space="preserve">Based on the discussion in this paper, we </w:t>
      </w:r>
      <w:r w:rsidR="00A07243" w:rsidRPr="00BE32E7">
        <w:rPr>
          <w:rFonts w:ascii="Calibri" w:hAnsi="Calibri" w:cs="Calibri"/>
          <w:lang w:eastAsia="zh-CN"/>
        </w:rPr>
        <w:t>have the following observations and proposal</w:t>
      </w:r>
      <w:r w:rsidR="007A39B3" w:rsidRPr="00BE32E7">
        <w:rPr>
          <w:rFonts w:ascii="Calibri" w:hAnsi="Calibri" w:cs="Calibri"/>
          <w:lang w:eastAsia="zh-CN"/>
        </w:rPr>
        <w:t>s</w:t>
      </w:r>
      <w:r w:rsidR="001E7BDA" w:rsidRPr="00BE32E7">
        <w:rPr>
          <w:rFonts w:ascii="Calibri" w:hAnsi="Calibri" w:cs="Calibri"/>
          <w:lang w:eastAsia="zh-CN"/>
        </w:rPr>
        <w:t>.</w:t>
      </w:r>
    </w:p>
    <w:p w14:paraId="2E383230" w14:textId="77777777" w:rsidR="00A65F38" w:rsidRPr="00BE32E7" w:rsidRDefault="00A65F38" w:rsidP="00A65F38">
      <w:pPr>
        <w:rPr>
          <w:rFonts w:ascii="Calibri" w:eastAsia="宋体" w:hAnsi="Calibri" w:cs="Calibri"/>
          <w:b/>
          <w:lang w:eastAsia="zh-CN"/>
        </w:rPr>
      </w:pPr>
      <w:r w:rsidRPr="00BE32E7">
        <w:rPr>
          <w:rFonts w:ascii="Calibri" w:eastAsia="宋体" w:hAnsi="Calibri" w:cs="Calibri"/>
          <w:b/>
          <w:lang w:eastAsia="zh-CN"/>
        </w:rPr>
        <w:t>Proposal 1: For topology 1, the protocol between the AIoT RAN node and the AIoT-aware CN node should support the following functionalities:</w:t>
      </w:r>
    </w:p>
    <w:p w14:paraId="3CEA2039" w14:textId="77777777" w:rsidR="00A65F38" w:rsidRPr="00BE32E7" w:rsidRDefault="00A65F38" w:rsidP="002445D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Perform inventory, and deliver inventory result (e.g., AIoT device ID) to the AIoT-aware CN node.</w:t>
      </w:r>
    </w:p>
    <w:p w14:paraId="7CE2FACD" w14:textId="77777777" w:rsidR="00A65F38" w:rsidRPr="00BE32E7" w:rsidRDefault="00A65F38" w:rsidP="002445D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Deliver command request from the AIoT-aware CN node to the device.</w:t>
      </w:r>
    </w:p>
    <w:p w14:paraId="2ABC9158" w14:textId="77777777" w:rsidR="00A65F38" w:rsidRPr="00BE32E7" w:rsidRDefault="00A65F38" w:rsidP="002445D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Deliver command response received from the AIoT device to the AIoT-aware CN node.</w:t>
      </w:r>
    </w:p>
    <w:p w14:paraId="72249E98" w14:textId="697AFC17" w:rsidR="00120279" w:rsidRPr="00BE32E7" w:rsidRDefault="00120279" w:rsidP="00120279">
      <w:pPr>
        <w:rPr>
          <w:rFonts w:ascii="Calibri" w:eastAsia="宋体" w:hAnsi="Calibri" w:cs="Calibri"/>
          <w:b/>
          <w:lang w:eastAsia="zh-CN"/>
        </w:rPr>
      </w:pPr>
      <w:r w:rsidRPr="00BE32E7">
        <w:rPr>
          <w:rFonts w:ascii="Calibri" w:eastAsia="宋体" w:hAnsi="Calibri" w:cs="Calibri"/>
          <w:b/>
          <w:lang w:eastAsia="zh-CN"/>
        </w:rPr>
        <w:lastRenderedPageBreak/>
        <w:t>Proposal 2: If AIoTF is co-located with AMF, NGAP enhancement is enough. If AIoTF is stand-alone, RAN3 studies the different options for the interface between reader and AIOTF.</w:t>
      </w:r>
    </w:p>
    <w:p w14:paraId="437F18B5" w14:textId="77777777" w:rsidR="002445D3" w:rsidRPr="00BE32E7" w:rsidRDefault="002445D3" w:rsidP="002445D3">
      <w:pPr>
        <w:rPr>
          <w:rFonts w:ascii="Calibri" w:eastAsia="宋体" w:hAnsi="Calibri" w:cs="Calibri"/>
          <w:b/>
          <w:lang w:eastAsia="zh-CN"/>
        </w:rPr>
      </w:pPr>
      <w:r w:rsidRPr="00BE32E7">
        <w:rPr>
          <w:rFonts w:ascii="Calibri" w:eastAsia="宋体" w:hAnsi="Calibri" w:cs="Calibri"/>
          <w:b/>
          <w:lang w:eastAsia="zh-CN"/>
        </w:rPr>
        <w:t>Proposal 3: Capture options of protocol stacks for topology 1 in TR.</w:t>
      </w:r>
    </w:p>
    <w:p w14:paraId="1F5AE077" w14:textId="77777777" w:rsidR="002445D3" w:rsidRPr="00BE32E7" w:rsidRDefault="002445D3" w:rsidP="002445D3">
      <w:pPr>
        <w:rPr>
          <w:rFonts w:ascii="Calibri" w:eastAsia="宋体" w:hAnsi="Calibri" w:cs="Calibri"/>
          <w:b/>
          <w:lang w:eastAsia="zh-CN"/>
        </w:rPr>
      </w:pPr>
      <w:r w:rsidRPr="00BE32E7">
        <w:rPr>
          <w:rFonts w:ascii="Calibri" w:eastAsia="宋体" w:hAnsi="Calibri" w:cs="Calibri"/>
          <w:b/>
          <w:lang w:eastAsia="zh-CN"/>
        </w:rPr>
        <w:t>Proposal 4: For topology 2, the protocol between the UE reader and the AIoT-aware CN node should support the following functionalities:</w:t>
      </w:r>
    </w:p>
    <w:p w14:paraId="7C61EB2D" w14:textId="77777777" w:rsidR="002445D3" w:rsidRPr="00BE32E7" w:rsidRDefault="002445D3" w:rsidP="002445D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Perform inventory, and deliver inventory result (e.g., AIoT device ID) to the AIoT-aware CN node.</w:t>
      </w:r>
    </w:p>
    <w:p w14:paraId="53881528" w14:textId="77777777" w:rsidR="002445D3" w:rsidRPr="00BE32E7" w:rsidRDefault="002445D3" w:rsidP="002445D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Deliver command request from the AIoT-aware CN node to the device.</w:t>
      </w:r>
    </w:p>
    <w:p w14:paraId="26A08A75" w14:textId="77777777" w:rsidR="002445D3" w:rsidRPr="00BE32E7" w:rsidRDefault="002445D3" w:rsidP="002445D3">
      <w:pPr>
        <w:pStyle w:val="B1"/>
        <w:spacing w:after="120"/>
        <w:rPr>
          <w:rFonts w:ascii="Calibri" w:eastAsia="宋体" w:hAnsi="Calibri" w:cs="Calibri"/>
          <w:b/>
          <w:bCs/>
          <w:lang w:eastAsia="zh-CN"/>
        </w:rPr>
      </w:pPr>
      <w:r w:rsidRPr="00BE32E7">
        <w:rPr>
          <w:rFonts w:ascii="Calibri" w:eastAsia="宋体" w:hAnsi="Calibri" w:cs="Calibri"/>
          <w:b/>
          <w:bCs/>
          <w:lang w:eastAsia="zh-CN"/>
        </w:rPr>
        <w:t>-</w:t>
      </w:r>
      <w:r w:rsidRPr="00BE32E7">
        <w:rPr>
          <w:rFonts w:ascii="Calibri" w:eastAsia="宋体" w:hAnsi="Calibri" w:cs="Calibri"/>
          <w:b/>
          <w:bCs/>
          <w:lang w:eastAsia="zh-CN"/>
        </w:rPr>
        <w:tab/>
        <w:t>Deliver command response received from the AIoT device to the AIoT-aware CN node.</w:t>
      </w:r>
    </w:p>
    <w:p w14:paraId="7F42B063" w14:textId="77777777" w:rsidR="002445D3" w:rsidRPr="00BE32E7" w:rsidRDefault="002445D3" w:rsidP="002445D3">
      <w:pPr>
        <w:rPr>
          <w:rFonts w:ascii="Calibri" w:eastAsia="宋体" w:hAnsi="Calibri" w:cs="Calibri"/>
          <w:b/>
          <w:lang w:eastAsia="zh-CN"/>
        </w:rPr>
      </w:pPr>
      <w:r w:rsidRPr="00BE32E7">
        <w:rPr>
          <w:rFonts w:ascii="Calibri" w:eastAsia="宋体" w:hAnsi="Calibri" w:cs="Calibri"/>
          <w:b/>
          <w:lang w:eastAsia="zh-CN"/>
        </w:rPr>
        <w:t>Proposal 5: For topology 2, UE Reader connects to AIoTF either by C-plane exchange over UE NAS or PDU session connectivity. Capture the corresponding protocol stacks in TR.</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1"/>
    <w:p w14:paraId="02CD33F8" w14:textId="21342C1F" w:rsidR="00D96012" w:rsidRPr="00BE32E7" w:rsidRDefault="009758D8" w:rsidP="00B31F36">
      <w:pPr>
        <w:numPr>
          <w:ilvl w:val="0"/>
          <w:numId w:val="9"/>
        </w:numPr>
        <w:rPr>
          <w:rFonts w:ascii="Calibri" w:hAnsi="Calibri" w:cs="Calibri"/>
          <w:lang w:eastAsia="zh-CN"/>
        </w:rPr>
      </w:pPr>
      <w:r w:rsidRPr="00BE32E7">
        <w:rPr>
          <w:rFonts w:ascii="Calibri" w:hAnsi="Calibri" w:cs="Calibri"/>
          <w:lang w:eastAsia="zh-CN"/>
        </w:rPr>
        <w:t>3GPP TR 38.848, Study on Ambient IoT (Internet of Things) in RAN.</w:t>
      </w:r>
    </w:p>
    <w:sectPr w:rsidR="00D96012" w:rsidRPr="00BE32E7">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FE97C" w14:textId="77777777" w:rsidR="00CD7C30" w:rsidRDefault="00CD7C30">
      <w:r>
        <w:separator/>
      </w:r>
    </w:p>
  </w:endnote>
  <w:endnote w:type="continuationSeparator" w:id="0">
    <w:p w14:paraId="26844939" w14:textId="77777777" w:rsidR="00CD7C30" w:rsidRDefault="00CD7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6870F" w14:textId="77777777" w:rsidR="00CD7C30" w:rsidRDefault="00CD7C30">
      <w:r>
        <w:separator/>
      </w:r>
    </w:p>
  </w:footnote>
  <w:footnote w:type="continuationSeparator" w:id="0">
    <w:p w14:paraId="46715FFD" w14:textId="77777777" w:rsidR="00CD7C30" w:rsidRDefault="00CD7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5734A6D"/>
    <w:multiLevelType w:val="hybridMultilevel"/>
    <w:tmpl w:val="EBCC709C"/>
    <w:lvl w:ilvl="0" w:tplc="5D32A35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8425FFB"/>
    <w:multiLevelType w:val="hybridMultilevel"/>
    <w:tmpl w:val="91E21F2C"/>
    <w:lvl w:ilvl="0" w:tplc="498E46B8">
      <w:start w:val="2"/>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1" w15:restartNumberingAfterBreak="0">
    <w:nsid w:val="1F453F60"/>
    <w:multiLevelType w:val="hybridMultilevel"/>
    <w:tmpl w:val="125C95C6"/>
    <w:lvl w:ilvl="0" w:tplc="78780DFE">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254A3280"/>
    <w:multiLevelType w:val="multilevel"/>
    <w:tmpl w:val="1F4ACA18"/>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34C82CB1"/>
    <w:multiLevelType w:val="hybridMultilevel"/>
    <w:tmpl w:val="8F7638A2"/>
    <w:lvl w:ilvl="0" w:tplc="2DCEB1C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5B34BF1"/>
    <w:multiLevelType w:val="hybridMultilevel"/>
    <w:tmpl w:val="12B4E9F2"/>
    <w:lvl w:ilvl="0" w:tplc="DC36AD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A94A4C"/>
    <w:multiLevelType w:val="hybridMultilevel"/>
    <w:tmpl w:val="3C283F48"/>
    <w:lvl w:ilvl="0" w:tplc="9C3EA2F6">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526049F"/>
    <w:multiLevelType w:val="hybridMultilevel"/>
    <w:tmpl w:val="D110098A"/>
    <w:lvl w:ilvl="0" w:tplc="A9521BB2">
      <w:start w:val="3"/>
      <w:numFmt w:val="bullet"/>
      <w:lvlText w:val="-"/>
      <w:lvlJc w:val="left"/>
      <w:pPr>
        <w:ind w:left="644" w:hanging="360"/>
      </w:pPr>
      <w:rPr>
        <w:rFonts w:ascii="Aptos" w:eastAsia="宋体" w:hAnsi="Aptos"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F2A102F"/>
    <w:multiLevelType w:val="hybridMultilevel"/>
    <w:tmpl w:val="BD5033CA"/>
    <w:lvl w:ilvl="0" w:tplc="FDD2F49E">
      <w:start w:val="1"/>
      <w:numFmt w:val="bullet"/>
      <w:pStyle w:val="Agreement"/>
      <w:lvlText w:val=""/>
      <w:lvlJc w:val="left"/>
      <w:pPr>
        <w:tabs>
          <w:tab w:val="num" w:pos="1619"/>
        </w:tabs>
        <w:ind w:left="488" w:hanging="363"/>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63016F33"/>
    <w:multiLevelType w:val="hybridMultilevel"/>
    <w:tmpl w:val="88A004D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69E959D3"/>
    <w:multiLevelType w:val="hybridMultilevel"/>
    <w:tmpl w:val="EA681A7C"/>
    <w:lvl w:ilvl="0" w:tplc="1C2406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0146DC0"/>
    <w:multiLevelType w:val="hybridMultilevel"/>
    <w:tmpl w:val="905A4B6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75C570E"/>
    <w:multiLevelType w:val="hybridMultilevel"/>
    <w:tmpl w:val="2AE28B2E"/>
    <w:lvl w:ilvl="0" w:tplc="F4341130">
      <w:start w:val="1"/>
      <w:numFmt w:val="bullet"/>
      <w:lvlText w:val=""/>
      <w:lvlJc w:val="left"/>
      <w:pPr>
        <w:tabs>
          <w:tab w:val="num" w:pos="1619"/>
        </w:tabs>
        <w:ind w:left="1619" w:hanging="1494"/>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7BD269BA"/>
    <w:multiLevelType w:val="hybridMultilevel"/>
    <w:tmpl w:val="ACFEF6CC"/>
    <w:lvl w:ilvl="0" w:tplc="B812FC52">
      <w:start w:val="1"/>
      <w:numFmt w:val="bullet"/>
      <w:lvlText w:val="-"/>
      <w:lvlJc w:val="left"/>
      <w:pPr>
        <w:tabs>
          <w:tab w:val="num" w:pos="720"/>
        </w:tabs>
        <w:ind w:left="720" w:hanging="360"/>
      </w:pPr>
      <w:rPr>
        <w:rFonts w:ascii="Arial" w:hAnsi="Arial" w:hint="default"/>
      </w:rPr>
    </w:lvl>
    <w:lvl w:ilvl="1" w:tplc="A0902EB4" w:tentative="1">
      <w:start w:val="1"/>
      <w:numFmt w:val="bullet"/>
      <w:lvlText w:val="-"/>
      <w:lvlJc w:val="left"/>
      <w:pPr>
        <w:tabs>
          <w:tab w:val="num" w:pos="1440"/>
        </w:tabs>
        <w:ind w:left="1440" w:hanging="360"/>
      </w:pPr>
      <w:rPr>
        <w:rFonts w:ascii="Arial" w:hAnsi="Arial" w:hint="default"/>
      </w:rPr>
    </w:lvl>
    <w:lvl w:ilvl="2" w:tplc="0CB862BA" w:tentative="1">
      <w:start w:val="1"/>
      <w:numFmt w:val="bullet"/>
      <w:lvlText w:val="-"/>
      <w:lvlJc w:val="left"/>
      <w:pPr>
        <w:tabs>
          <w:tab w:val="num" w:pos="2160"/>
        </w:tabs>
        <w:ind w:left="2160" w:hanging="360"/>
      </w:pPr>
      <w:rPr>
        <w:rFonts w:ascii="Arial" w:hAnsi="Arial" w:hint="default"/>
      </w:rPr>
    </w:lvl>
    <w:lvl w:ilvl="3" w:tplc="DFA8BB78">
      <w:start w:val="1"/>
      <w:numFmt w:val="bullet"/>
      <w:lvlText w:val="-"/>
      <w:lvlJc w:val="left"/>
      <w:pPr>
        <w:tabs>
          <w:tab w:val="num" w:pos="2880"/>
        </w:tabs>
        <w:ind w:left="2880" w:hanging="360"/>
      </w:pPr>
      <w:rPr>
        <w:rFonts w:ascii="Arial" w:hAnsi="Arial" w:hint="default"/>
      </w:rPr>
    </w:lvl>
    <w:lvl w:ilvl="4" w:tplc="6DC82DF4" w:tentative="1">
      <w:start w:val="1"/>
      <w:numFmt w:val="bullet"/>
      <w:lvlText w:val="-"/>
      <w:lvlJc w:val="left"/>
      <w:pPr>
        <w:tabs>
          <w:tab w:val="num" w:pos="3600"/>
        </w:tabs>
        <w:ind w:left="3600" w:hanging="360"/>
      </w:pPr>
      <w:rPr>
        <w:rFonts w:ascii="Arial" w:hAnsi="Arial" w:hint="default"/>
      </w:rPr>
    </w:lvl>
    <w:lvl w:ilvl="5" w:tplc="662C21CC" w:tentative="1">
      <w:start w:val="1"/>
      <w:numFmt w:val="bullet"/>
      <w:lvlText w:val="-"/>
      <w:lvlJc w:val="left"/>
      <w:pPr>
        <w:tabs>
          <w:tab w:val="num" w:pos="4320"/>
        </w:tabs>
        <w:ind w:left="4320" w:hanging="360"/>
      </w:pPr>
      <w:rPr>
        <w:rFonts w:ascii="Arial" w:hAnsi="Arial" w:hint="default"/>
      </w:rPr>
    </w:lvl>
    <w:lvl w:ilvl="6" w:tplc="0DDAB11E" w:tentative="1">
      <w:start w:val="1"/>
      <w:numFmt w:val="bullet"/>
      <w:lvlText w:val="-"/>
      <w:lvlJc w:val="left"/>
      <w:pPr>
        <w:tabs>
          <w:tab w:val="num" w:pos="5040"/>
        </w:tabs>
        <w:ind w:left="5040" w:hanging="360"/>
      </w:pPr>
      <w:rPr>
        <w:rFonts w:ascii="Arial" w:hAnsi="Arial" w:hint="default"/>
      </w:rPr>
    </w:lvl>
    <w:lvl w:ilvl="7" w:tplc="655859DE" w:tentative="1">
      <w:start w:val="1"/>
      <w:numFmt w:val="bullet"/>
      <w:lvlText w:val="-"/>
      <w:lvlJc w:val="left"/>
      <w:pPr>
        <w:tabs>
          <w:tab w:val="num" w:pos="5760"/>
        </w:tabs>
        <w:ind w:left="5760" w:hanging="360"/>
      </w:pPr>
      <w:rPr>
        <w:rFonts w:ascii="Arial" w:hAnsi="Arial" w:hint="default"/>
      </w:rPr>
    </w:lvl>
    <w:lvl w:ilvl="8" w:tplc="FE103C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5"/>
  </w:num>
  <w:num w:numId="2" w16cid:durableId="545264290">
    <w:abstractNumId w:val="4"/>
  </w:num>
  <w:num w:numId="3" w16cid:durableId="1383485520">
    <w:abstractNumId w:val="42"/>
  </w:num>
  <w:num w:numId="4" w16cid:durableId="879975754">
    <w:abstractNumId w:val="29"/>
  </w:num>
  <w:num w:numId="5" w16cid:durableId="1332634518">
    <w:abstractNumId w:val="3"/>
  </w:num>
  <w:num w:numId="6" w16cid:durableId="650795980">
    <w:abstractNumId w:val="9"/>
  </w:num>
  <w:num w:numId="7" w16cid:durableId="672611323">
    <w:abstractNumId w:val="22"/>
  </w:num>
  <w:num w:numId="8" w16cid:durableId="1503281965">
    <w:abstractNumId w:val="24"/>
  </w:num>
  <w:num w:numId="9" w16cid:durableId="919560291">
    <w:abstractNumId w:val="13"/>
  </w:num>
  <w:num w:numId="10" w16cid:durableId="363211323">
    <w:abstractNumId w:val="16"/>
  </w:num>
  <w:num w:numId="11" w16cid:durableId="1223567139">
    <w:abstractNumId w:val="37"/>
  </w:num>
  <w:num w:numId="12" w16cid:durableId="720981780">
    <w:abstractNumId w:val="28"/>
  </w:num>
  <w:num w:numId="13" w16cid:durableId="1483542519">
    <w:abstractNumId w:val="19"/>
    <w:lvlOverride w:ilvl="0">
      <w:startOverride w:val="1"/>
    </w:lvlOverride>
  </w:num>
  <w:num w:numId="14" w16cid:durableId="448166097">
    <w:abstractNumId w:val="17"/>
  </w:num>
  <w:num w:numId="15" w16cid:durableId="850336619">
    <w:abstractNumId w:val="37"/>
  </w:num>
  <w:num w:numId="16" w16cid:durableId="1026178845">
    <w:abstractNumId w:val="37"/>
  </w:num>
  <w:num w:numId="17" w16cid:durableId="1740013003">
    <w:abstractNumId w:val="36"/>
  </w:num>
  <w:num w:numId="18" w16cid:durableId="1571234415">
    <w:abstractNumId w:val="38"/>
  </w:num>
  <w:num w:numId="19" w16cid:durableId="68887866">
    <w:abstractNumId w:val="27"/>
  </w:num>
  <w:num w:numId="20" w16cid:durableId="1259674517">
    <w:abstractNumId w:val="32"/>
  </w:num>
  <w:num w:numId="21" w16cid:durableId="829949474">
    <w:abstractNumId w:val="0"/>
  </w:num>
  <w:num w:numId="22" w16cid:durableId="1177883150">
    <w:abstractNumId w:val="26"/>
  </w:num>
  <w:num w:numId="23" w16cid:durableId="1056971179">
    <w:abstractNumId w:val="12"/>
  </w:num>
  <w:num w:numId="24" w16cid:durableId="14859670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58274771">
    <w:abstractNumId w:val="10"/>
  </w:num>
  <w:num w:numId="26" w16cid:durableId="1870607068">
    <w:abstractNumId w:val="33"/>
  </w:num>
  <w:num w:numId="27" w16cid:durableId="844324522">
    <w:abstractNumId w:val="37"/>
  </w:num>
  <w:num w:numId="28" w16cid:durableId="2117141257">
    <w:abstractNumId w:val="39"/>
  </w:num>
  <w:num w:numId="29" w16cid:durableId="1276868909">
    <w:abstractNumId w:val="33"/>
  </w:num>
  <w:num w:numId="30" w16cid:durableId="405877625">
    <w:abstractNumId w:val="30"/>
  </w:num>
  <w:num w:numId="31" w16cid:durableId="894195002">
    <w:abstractNumId w:val="2"/>
  </w:num>
  <w:num w:numId="32" w16cid:durableId="1653099738">
    <w:abstractNumId w:val="14"/>
  </w:num>
  <w:num w:numId="33" w16cid:durableId="1180777512">
    <w:abstractNumId w:val="34"/>
  </w:num>
  <w:num w:numId="34" w16cid:durableId="1307860098">
    <w:abstractNumId w:val="1"/>
  </w:num>
  <w:num w:numId="35" w16cid:durableId="1200163081">
    <w:abstractNumId w:val="18"/>
  </w:num>
  <w:num w:numId="36" w16cid:durableId="214894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9742018">
    <w:abstractNumId w:val="35"/>
    <w:lvlOverride w:ilvl="0">
      <w:startOverride w:val="1"/>
    </w:lvlOverride>
    <w:lvlOverride w:ilvl="1"/>
    <w:lvlOverride w:ilvl="2"/>
    <w:lvlOverride w:ilvl="3"/>
    <w:lvlOverride w:ilvl="4"/>
    <w:lvlOverride w:ilvl="5"/>
    <w:lvlOverride w:ilvl="6"/>
    <w:lvlOverride w:ilvl="7"/>
    <w:lvlOverride w:ilvl="8"/>
  </w:num>
  <w:num w:numId="38" w16cid:durableId="679888327">
    <w:abstractNumId w:val="6"/>
  </w:num>
  <w:num w:numId="39" w16cid:durableId="679699901">
    <w:abstractNumId w:val="8"/>
  </w:num>
  <w:num w:numId="40" w16cid:durableId="86371199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7859675">
    <w:abstractNumId w:val="7"/>
    <w:lvlOverride w:ilvl="0">
      <w:startOverride w:val="1"/>
    </w:lvlOverride>
    <w:lvlOverride w:ilvl="1"/>
    <w:lvlOverride w:ilvl="2"/>
    <w:lvlOverride w:ilvl="3"/>
    <w:lvlOverride w:ilvl="4"/>
    <w:lvlOverride w:ilvl="5"/>
    <w:lvlOverride w:ilvl="6"/>
    <w:lvlOverride w:ilvl="7"/>
    <w:lvlOverride w:ilvl="8"/>
  </w:num>
  <w:num w:numId="42" w16cid:durableId="1447575066">
    <w:abstractNumId w:val="31"/>
  </w:num>
  <w:num w:numId="43" w16cid:durableId="1841769703">
    <w:abstractNumId w:val="20"/>
  </w:num>
  <w:num w:numId="44" w16cid:durableId="489369100">
    <w:abstractNumId w:val="11"/>
  </w:num>
  <w:num w:numId="45" w16cid:durableId="1404638905">
    <w:abstractNumId w:val="15"/>
  </w:num>
  <w:num w:numId="46" w16cid:durableId="1577738105">
    <w:abstractNumId w:val="41"/>
  </w:num>
  <w:num w:numId="47" w16cid:durableId="1540239388">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6"/>
    <w:rsid w:val="00000537"/>
    <w:rsid w:val="00000823"/>
    <w:rsid w:val="00000FDA"/>
    <w:rsid w:val="00001812"/>
    <w:rsid w:val="00001940"/>
    <w:rsid w:val="00002087"/>
    <w:rsid w:val="00002862"/>
    <w:rsid w:val="00002C5F"/>
    <w:rsid w:val="0000307A"/>
    <w:rsid w:val="00003904"/>
    <w:rsid w:val="000039A3"/>
    <w:rsid w:val="00003DF6"/>
    <w:rsid w:val="00003FCF"/>
    <w:rsid w:val="000040F2"/>
    <w:rsid w:val="000044DA"/>
    <w:rsid w:val="0000465C"/>
    <w:rsid w:val="0000613E"/>
    <w:rsid w:val="000061BB"/>
    <w:rsid w:val="000068C4"/>
    <w:rsid w:val="00006AA0"/>
    <w:rsid w:val="00010274"/>
    <w:rsid w:val="000104FB"/>
    <w:rsid w:val="0001082B"/>
    <w:rsid w:val="000110CA"/>
    <w:rsid w:val="00011674"/>
    <w:rsid w:val="000118F6"/>
    <w:rsid w:val="00011FD7"/>
    <w:rsid w:val="00013CB8"/>
    <w:rsid w:val="00014392"/>
    <w:rsid w:val="00014D1E"/>
    <w:rsid w:val="00015330"/>
    <w:rsid w:val="0001565F"/>
    <w:rsid w:val="0001679F"/>
    <w:rsid w:val="0001701A"/>
    <w:rsid w:val="00017056"/>
    <w:rsid w:val="00017477"/>
    <w:rsid w:val="00017C43"/>
    <w:rsid w:val="00017CD1"/>
    <w:rsid w:val="000205C0"/>
    <w:rsid w:val="00020AC7"/>
    <w:rsid w:val="00020BFF"/>
    <w:rsid w:val="000224E8"/>
    <w:rsid w:val="000224F0"/>
    <w:rsid w:val="00022E48"/>
    <w:rsid w:val="00022E4A"/>
    <w:rsid w:val="0002392E"/>
    <w:rsid w:val="00023988"/>
    <w:rsid w:val="00023E5C"/>
    <w:rsid w:val="000250E6"/>
    <w:rsid w:val="00025434"/>
    <w:rsid w:val="0002546E"/>
    <w:rsid w:val="000257B5"/>
    <w:rsid w:val="0002653D"/>
    <w:rsid w:val="0002747B"/>
    <w:rsid w:val="00027797"/>
    <w:rsid w:val="000309A3"/>
    <w:rsid w:val="00030D41"/>
    <w:rsid w:val="00031567"/>
    <w:rsid w:val="000320DC"/>
    <w:rsid w:val="00032239"/>
    <w:rsid w:val="00032AB8"/>
    <w:rsid w:val="00033139"/>
    <w:rsid w:val="00033E9F"/>
    <w:rsid w:val="0003419C"/>
    <w:rsid w:val="000346B7"/>
    <w:rsid w:val="00034EB8"/>
    <w:rsid w:val="00034F82"/>
    <w:rsid w:val="000357E9"/>
    <w:rsid w:val="000365FD"/>
    <w:rsid w:val="000367ED"/>
    <w:rsid w:val="00036A1E"/>
    <w:rsid w:val="00036D4C"/>
    <w:rsid w:val="00037B33"/>
    <w:rsid w:val="00037C4E"/>
    <w:rsid w:val="00040B64"/>
    <w:rsid w:val="0004127F"/>
    <w:rsid w:val="00041ECE"/>
    <w:rsid w:val="000421C4"/>
    <w:rsid w:val="00042978"/>
    <w:rsid w:val="00043BC5"/>
    <w:rsid w:val="000442D9"/>
    <w:rsid w:val="00044562"/>
    <w:rsid w:val="000449DC"/>
    <w:rsid w:val="00045464"/>
    <w:rsid w:val="000460B7"/>
    <w:rsid w:val="000468A5"/>
    <w:rsid w:val="000470E5"/>
    <w:rsid w:val="00047A86"/>
    <w:rsid w:val="00047D2B"/>
    <w:rsid w:val="000502EF"/>
    <w:rsid w:val="0005055D"/>
    <w:rsid w:val="00050C0C"/>
    <w:rsid w:val="00050F92"/>
    <w:rsid w:val="00050FC1"/>
    <w:rsid w:val="00052018"/>
    <w:rsid w:val="000520DD"/>
    <w:rsid w:val="00052C7E"/>
    <w:rsid w:val="00053AF6"/>
    <w:rsid w:val="00053E65"/>
    <w:rsid w:val="00054316"/>
    <w:rsid w:val="0005476A"/>
    <w:rsid w:val="00054CEB"/>
    <w:rsid w:val="00056031"/>
    <w:rsid w:val="000560AF"/>
    <w:rsid w:val="000565C0"/>
    <w:rsid w:val="000569A1"/>
    <w:rsid w:val="0005708C"/>
    <w:rsid w:val="00057F83"/>
    <w:rsid w:val="00061B84"/>
    <w:rsid w:val="00062292"/>
    <w:rsid w:val="000622D3"/>
    <w:rsid w:val="00062449"/>
    <w:rsid w:val="000629A1"/>
    <w:rsid w:val="00062A3B"/>
    <w:rsid w:val="00063B06"/>
    <w:rsid w:val="00064173"/>
    <w:rsid w:val="000655EF"/>
    <w:rsid w:val="000667C1"/>
    <w:rsid w:val="00070CDD"/>
    <w:rsid w:val="00072EDF"/>
    <w:rsid w:val="000737BB"/>
    <w:rsid w:val="00073C97"/>
    <w:rsid w:val="00074A85"/>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066"/>
    <w:rsid w:val="000843D9"/>
    <w:rsid w:val="0008484C"/>
    <w:rsid w:val="00084F0C"/>
    <w:rsid w:val="00084F5E"/>
    <w:rsid w:val="0008594D"/>
    <w:rsid w:val="00085A55"/>
    <w:rsid w:val="00085DF3"/>
    <w:rsid w:val="00086B96"/>
    <w:rsid w:val="00087782"/>
    <w:rsid w:val="000877B0"/>
    <w:rsid w:val="00087A55"/>
    <w:rsid w:val="00090318"/>
    <w:rsid w:val="00090C5D"/>
    <w:rsid w:val="0009170D"/>
    <w:rsid w:val="00091874"/>
    <w:rsid w:val="000918C5"/>
    <w:rsid w:val="00091CBD"/>
    <w:rsid w:val="000931DC"/>
    <w:rsid w:val="00093E22"/>
    <w:rsid w:val="0009432B"/>
    <w:rsid w:val="00094829"/>
    <w:rsid w:val="000953ED"/>
    <w:rsid w:val="0009762D"/>
    <w:rsid w:val="00097721"/>
    <w:rsid w:val="00097964"/>
    <w:rsid w:val="00097992"/>
    <w:rsid w:val="00097FD1"/>
    <w:rsid w:val="000A0774"/>
    <w:rsid w:val="000A0D68"/>
    <w:rsid w:val="000A10EB"/>
    <w:rsid w:val="000A1D61"/>
    <w:rsid w:val="000A2050"/>
    <w:rsid w:val="000A2D64"/>
    <w:rsid w:val="000A3769"/>
    <w:rsid w:val="000A38E1"/>
    <w:rsid w:val="000A394F"/>
    <w:rsid w:val="000A3CD7"/>
    <w:rsid w:val="000A4041"/>
    <w:rsid w:val="000A4850"/>
    <w:rsid w:val="000A4C5A"/>
    <w:rsid w:val="000A59E0"/>
    <w:rsid w:val="000A5D9A"/>
    <w:rsid w:val="000A689E"/>
    <w:rsid w:val="000A6B9A"/>
    <w:rsid w:val="000A6CBD"/>
    <w:rsid w:val="000A776B"/>
    <w:rsid w:val="000B0DFE"/>
    <w:rsid w:val="000B13E4"/>
    <w:rsid w:val="000B1758"/>
    <w:rsid w:val="000B18EE"/>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B71"/>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477A"/>
    <w:rsid w:val="000D5EC9"/>
    <w:rsid w:val="000D6ED3"/>
    <w:rsid w:val="000E02F8"/>
    <w:rsid w:val="000E058E"/>
    <w:rsid w:val="000E0A09"/>
    <w:rsid w:val="000E0CE3"/>
    <w:rsid w:val="000E0F00"/>
    <w:rsid w:val="000E13C9"/>
    <w:rsid w:val="000E1F17"/>
    <w:rsid w:val="000E259A"/>
    <w:rsid w:val="000E301C"/>
    <w:rsid w:val="000E31A2"/>
    <w:rsid w:val="000E3370"/>
    <w:rsid w:val="000E33C3"/>
    <w:rsid w:val="000E3A00"/>
    <w:rsid w:val="000E4329"/>
    <w:rsid w:val="000E558F"/>
    <w:rsid w:val="000E5BD0"/>
    <w:rsid w:val="000E6AAA"/>
    <w:rsid w:val="000E6AD9"/>
    <w:rsid w:val="000E7350"/>
    <w:rsid w:val="000E7448"/>
    <w:rsid w:val="000E7C81"/>
    <w:rsid w:val="000F025B"/>
    <w:rsid w:val="000F1CF0"/>
    <w:rsid w:val="000F1FC4"/>
    <w:rsid w:val="000F2B54"/>
    <w:rsid w:val="000F2C70"/>
    <w:rsid w:val="000F446E"/>
    <w:rsid w:val="000F5047"/>
    <w:rsid w:val="000F5614"/>
    <w:rsid w:val="000F602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B3B"/>
    <w:rsid w:val="00107EFF"/>
    <w:rsid w:val="00107FF6"/>
    <w:rsid w:val="00110973"/>
    <w:rsid w:val="00110AD0"/>
    <w:rsid w:val="00110CE9"/>
    <w:rsid w:val="00111095"/>
    <w:rsid w:val="001119E6"/>
    <w:rsid w:val="00111D9E"/>
    <w:rsid w:val="00112C1D"/>
    <w:rsid w:val="001133CF"/>
    <w:rsid w:val="00113571"/>
    <w:rsid w:val="00114E5A"/>
    <w:rsid w:val="00114EB0"/>
    <w:rsid w:val="00115CB3"/>
    <w:rsid w:val="0011627D"/>
    <w:rsid w:val="001162AC"/>
    <w:rsid w:val="00116C76"/>
    <w:rsid w:val="001174EC"/>
    <w:rsid w:val="001177F1"/>
    <w:rsid w:val="00117B42"/>
    <w:rsid w:val="00117E84"/>
    <w:rsid w:val="00120279"/>
    <w:rsid w:val="00120FAC"/>
    <w:rsid w:val="001216B3"/>
    <w:rsid w:val="00121CA2"/>
    <w:rsid w:val="00122025"/>
    <w:rsid w:val="001220EE"/>
    <w:rsid w:val="0012227B"/>
    <w:rsid w:val="001227E7"/>
    <w:rsid w:val="00122D3E"/>
    <w:rsid w:val="00122E52"/>
    <w:rsid w:val="00123AC7"/>
    <w:rsid w:val="00124400"/>
    <w:rsid w:val="00124ECF"/>
    <w:rsid w:val="001257A2"/>
    <w:rsid w:val="00125A22"/>
    <w:rsid w:val="00126539"/>
    <w:rsid w:val="00126BF7"/>
    <w:rsid w:val="00127100"/>
    <w:rsid w:val="00127ACB"/>
    <w:rsid w:val="0013091C"/>
    <w:rsid w:val="00130C7B"/>
    <w:rsid w:val="00130C8A"/>
    <w:rsid w:val="00130D6C"/>
    <w:rsid w:val="00130F9B"/>
    <w:rsid w:val="001312D1"/>
    <w:rsid w:val="0013132E"/>
    <w:rsid w:val="0013156C"/>
    <w:rsid w:val="00131814"/>
    <w:rsid w:val="00131EA5"/>
    <w:rsid w:val="00131FB9"/>
    <w:rsid w:val="0013204A"/>
    <w:rsid w:val="00132625"/>
    <w:rsid w:val="00133991"/>
    <w:rsid w:val="00135B09"/>
    <w:rsid w:val="00136B10"/>
    <w:rsid w:val="00137528"/>
    <w:rsid w:val="00140232"/>
    <w:rsid w:val="0014087A"/>
    <w:rsid w:val="00140DF9"/>
    <w:rsid w:val="00141333"/>
    <w:rsid w:val="00141D71"/>
    <w:rsid w:val="00141DD6"/>
    <w:rsid w:val="00141E09"/>
    <w:rsid w:val="00144AA6"/>
    <w:rsid w:val="00144CC9"/>
    <w:rsid w:val="00144F7B"/>
    <w:rsid w:val="0014506A"/>
    <w:rsid w:val="001460A4"/>
    <w:rsid w:val="0014638D"/>
    <w:rsid w:val="00146883"/>
    <w:rsid w:val="0015093A"/>
    <w:rsid w:val="00150FD5"/>
    <w:rsid w:val="00152608"/>
    <w:rsid w:val="00152C42"/>
    <w:rsid w:val="00152DF7"/>
    <w:rsid w:val="00153605"/>
    <w:rsid w:val="0015509F"/>
    <w:rsid w:val="001551A2"/>
    <w:rsid w:val="0015526C"/>
    <w:rsid w:val="00155517"/>
    <w:rsid w:val="00157372"/>
    <w:rsid w:val="0016006A"/>
    <w:rsid w:val="0016044E"/>
    <w:rsid w:val="00160DF5"/>
    <w:rsid w:val="00161627"/>
    <w:rsid w:val="00161D25"/>
    <w:rsid w:val="001627E2"/>
    <w:rsid w:val="00162A8F"/>
    <w:rsid w:val="001630E3"/>
    <w:rsid w:val="00163101"/>
    <w:rsid w:val="001636D5"/>
    <w:rsid w:val="00163CDA"/>
    <w:rsid w:val="00163EEC"/>
    <w:rsid w:val="00164C0D"/>
    <w:rsid w:val="00165014"/>
    <w:rsid w:val="001658F9"/>
    <w:rsid w:val="00165CC4"/>
    <w:rsid w:val="00167155"/>
    <w:rsid w:val="001679FD"/>
    <w:rsid w:val="0017100B"/>
    <w:rsid w:val="00171F68"/>
    <w:rsid w:val="0017438B"/>
    <w:rsid w:val="00174DFC"/>
    <w:rsid w:val="001751C8"/>
    <w:rsid w:val="0017580F"/>
    <w:rsid w:val="0017661A"/>
    <w:rsid w:val="00177369"/>
    <w:rsid w:val="00177395"/>
    <w:rsid w:val="001775C4"/>
    <w:rsid w:val="0017774B"/>
    <w:rsid w:val="001778DC"/>
    <w:rsid w:val="00177ED9"/>
    <w:rsid w:val="0018017B"/>
    <w:rsid w:val="001802E4"/>
    <w:rsid w:val="00181069"/>
    <w:rsid w:val="00181B2E"/>
    <w:rsid w:val="00181CC3"/>
    <w:rsid w:val="00181D19"/>
    <w:rsid w:val="00182012"/>
    <w:rsid w:val="00182D60"/>
    <w:rsid w:val="00183533"/>
    <w:rsid w:val="001842E0"/>
    <w:rsid w:val="00184EF7"/>
    <w:rsid w:val="00185A40"/>
    <w:rsid w:val="001860A0"/>
    <w:rsid w:val="00187723"/>
    <w:rsid w:val="00191116"/>
    <w:rsid w:val="001913D2"/>
    <w:rsid w:val="0019227A"/>
    <w:rsid w:val="001932B3"/>
    <w:rsid w:val="00195650"/>
    <w:rsid w:val="00195D1C"/>
    <w:rsid w:val="00197198"/>
    <w:rsid w:val="001972A3"/>
    <w:rsid w:val="001973C3"/>
    <w:rsid w:val="001977C8"/>
    <w:rsid w:val="00197C7B"/>
    <w:rsid w:val="001A1B88"/>
    <w:rsid w:val="001A1F92"/>
    <w:rsid w:val="001A2198"/>
    <w:rsid w:val="001A2382"/>
    <w:rsid w:val="001A2966"/>
    <w:rsid w:val="001A34F0"/>
    <w:rsid w:val="001A38C1"/>
    <w:rsid w:val="001A4516"/>
    <w:rsid w:val="001A46C0"/>
    <w:rsid w:val="001A4A26"/>
    <w:rsid w:val="001A567C"/>
    <w:rsid w:val="001A5CE2"/>
    <w:rsid w:val="001A68F4"/>
    <w:rsid w:val="001A6CB0"/>
    <w:rsid w:val="001B0571"/>
    <w:rsid w:val="001B0DE3"/>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0EE9"/>
    <w:rsid w:val="001C10C8"/>
    <w:rsid w:val="001C111C"/>
    <w:rsid w:val="001C18A5"/>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5AA"/>
    <w:rsid w:val="001F2CFC"/>
    <w:rsid w:val="001F321A"/>
    <w:rsid w:val="001F3ADD"/>
    <w:rsid w:val="001F3BDF"/>
    <w:rsid w:val="001F45B1"/>
    <w:rsid w:val="001F46A0"/>
    <w:rsid w:val="001F5B17"/>
    <w:rsid w:val="001F6117"/>
    <w:rsid w:val="001F6638"/>
    <w:rsid w:val="001F69AF"/>
    <w:rsid w:val="001F7188"/>
    <w:rsid w:val="001F764B"/>
    <w:rsid w:val="001F7A97"/>
    <w:rsid w:val="00200340"/>
    <w:rsid w:val="002010F1"/>
    <w:rsid w:val="00201149"/>
    <w:rsid w:val="0020116F"/>
    <w:rsid w:val="0020138F"/>
    <w:rsid w:val="002022C4"/>
    <w:rsid w:val="002023A8"/>
    <w:rsid w:val="002023FE"/>
    <w:rsid w:val="002029F7"/>
    <w:rsid w:val="00203FCD"/>
    <w:rsid w:val="002042A1"/>
    <w:rsid w:val="002043E9"/>
    <w:rsid w:val="0020587A"/>
    <w:rsid w:val="00205B9C"/>
    <w:rsid w:val="00206268"/>
    <w:rsid w:val="00206464"/>
    <w:rsid w:val="00207048"/>
    <w:rsid w:val="00207063"/>
    <w:rsid w:val="00207793"/>
    <w:rsid w:val="002107B2"/>
    <w:rsid w:val="00210BEF"/>
    <w:rsid w:val="0021160E"/>
    <w:rsid w:val="00211B18"/>
    <w:rsid w:val="00212651"/>
    <w:rsid w:val="00214991"/>
    <w:rsid w:val="0021761D"/>
    <w:rsid w:val="0022047C"/>
    <w:rsid w:val="00220898"/>
    <w:rsid w:val="002214AD"/>
    <w:rsid w:val="0022182B"/>
    <w:rsid w:val="00221850"/>
    <w:rsid w:val="00221B09"/>
    <w:rsid w:val="00222215"/>
    <w:rsid w:val="00223223"/>
    <w:rsid w:val="002234A2"/>
    <w:rsid w:val="0022362C"/>
    <w:rsid w:val="00223971"/>
    <w:rsid w:val="00223D8E"/>
    <w:rsid w:val="0022418F"/>
    <w:rsid w:val="002241F2"/>
    <w:rsid w:val="0022499C"/>
    <w:rsid w:val="00224B6C"/>
    <w:rsid w:val="00225BF4"/>
    <w:rsid w:val="002261DC"/>
    <w:rsid w:val="002263AA"/>
    <w:rsid w:val="00226AF5"/>
    <w:rsid w:val="00227007"/>
    <w:rsid w:val="002277A5"/>
    <w:rsid w:val="00231119"/>
    <w:rsid w:val="002313BF"/>
    <w:rsid w:val="00231721"/>
    <w:rsid w:val="00231E54"/>
    <w:rsid w:val="002321E8"/>
    <w:rsid w:val="002322F7"/>
    <w:rsid w:val="002323C1"/>
    <w:rsid w:val="002326FB"/>
    <w:rsid w:val="00232D3E"/>
    <w:rsid w:val="00232E93"/>
    <w:rsid w:val="0023360F"/>
    <w:rsid w:val="00234511"/>
    <w:rsid w:val="00234668"/>
    <w:rsid w:val="00234F69"/>
    <w:rsid w:val="002350DB"/>
    <w:rsid w:val="0023524E"/>
    <w:rsid w:val="00235251"/>
    <w:rsid w:val="002354FB"/>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5D3"/>
    <w:rsid w:val="0024492F"/>
    <w:rsid w:val="00244A69"/>
    <w:rsid w:val="00244D22"/>
    <w:rsid w:val="00245042"/>
    <w:rsid w:val="00245B23"/>
    <w:rsid w:val="0024641C"/>
    <w:rsid w:val="00246DE8"/>
    <w:rsid w:val="0025022A"/>
    <w:rsid w:val="00250854"/>
    <w:rsid w:val="0025157D"/>
    <w:rsid w:val="00251D10"/>
    <w:rsid w:val="0025228F"/>
    <w:rsid w:val="002530BE"/>
    <w:rsid w:val="00253602"/>
    <w:rsid w:val="00253E55"/>
    <w:rsid w:val="00256CFD"/>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2EF"/>
    <w:rsid w:val="002734EB"/>
    <w:rsid w:val="00273719"/>
    <w:rsid w:val="00273821"/>
    <w:rsid w:val="00273E95"/>
    <w:rsid w:val="00273FC1"/>
    <w:rsid w:val="00274E67"/>
    <w:rsid w:val="00275D12"/>
    <w:rsid w:val="00276AE8"/>
    <w:rsid w:val="00276CD2"/>
    <w:rsid w:val="00276DF7"/>
    <w:rsid w:val="002771B4"/>
    <w:rsid w:val="00277A1E"/>
    <w:rsid w:val="0028062F"/>
    <w:rsid w:val="002808AD"/>
    <w:rsid w:val="002809AF"/>
    <w:rsid w:val="00280BD3"/>
    <w:rsid w:val="00280FEC"/>
    <w:rsid w:val="0028193A"/>
    <w:rsid w:val="00281EB0"/>
    <w:rsid w:val="0028276D"/>
    <w:rsid w:val="002837AD"/>
    <w:rsid w:val="00284048"/>
    <w:rsid w:val="0028440B"/>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84"/>
    <w:rsid w:val="002952E2"/>
    <w:rsid w:val="00295352"/>
    <w:rsid w:val="0029573B"/>
    <w:rsid w:val="002959FF"/>
    <w:rsid w:val="00295C05"/>
    <w:rsid w:val="00295D94"/>
    <w:rsid w:val="002962CA"/>
    <w:rsid w:val="00296C9C"/>
    <w:rsid w:val="00296DD3"/>
    <w:rsid w:val="00297EF5"/>
    <w:rsid w:val="002A02A6"/>
    <w:rsid w:val="002A1008"/>
    <w:rsid w:val="002A21A3"/>
    <w:rsid w:val="002A3650"/>
    <w:rsid w:val="002A3934"/>
    <w:rsid w:val="002A476F"/>
    <w:rsid w:val="002A622D"/>
    <w:rsid w:val="002A6A0F"/>
    <w:rsid w:val="002A6FBE"/>
    <w:rsid w:val="002B02EA"/>
    <w:rsid w:val="002B05E3"/>
    <w:rsid w:val="002B189A"/>
    <w:rsid w:val="002B1C9E"/>
    <w:rsid w:val="002B1E85"/>
    <w:rsid w:val="002B2049"/>
    <w:rsid w:val="002B2245"/>
    <w:rsid w:val="002B31FC"/>
    <w:rsid w:val="002B4A9F"/>
    <w:rsid w:val="002B565A"/>
    <w:rsid w:val="002B59FE"/>
    <w:rsid w:val="002B689A"/>
    <w:rsid w:val="002B68FA"/>
    <w:rsid w:val="002B7527"/>
    <w:rsid w:val="002B7766"/>
    <w:rsid w:val="002B7FE0"/>
    <w:rsid w:val="002C0977"/>
    <w:rsid w:val="002C11D8"/>
    <w:rsid w:val="002C24E5"/>
    <w:rsid w:val="002C28CD"/>
    <w:rsid w:val="002C2DB3"/>
    <w:rsid w:val="002C3F9C"/>
    <w:rsid w:val="002C4BB2"/>
    <w:rsid w:val="002C4BB7"/>
    <w:rsid w:val="002C5758"/>
    <w:rsid w:val="002C5BCD"/>
    <w:rsid w:val="002C5BD7"/>
    <w:rsid w:val="002C63B6"/>
    <w:rsid w:val="002C6BA8"/>
    <w:rsid w:val="002C7216"/>
    <w:rsid w:val="002C73CF"/>
    <w:rsid w:val="002C7B02"/>
    <w:rsid w:val="002D1043"/>
    <w:rsid w:val="002D1D19"/>
    <w:rsid w:val="002D2931"/>
    <w:rsid w:val="002D32AD"/>
    <w:rsid w:val="002D3445"/>
    <w:rsid w:val="002D3B77"/>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D34"/>
    <w:rsid w:val="002E3EF6"/>
    <w:rsid w:val="002E3FF8"/>
    <w:rsid w:val="002E4216"/>
    <w:rsid w:val="002E4B34"/>
    <w:rsid w:val="002E4C5F"/>
    <w:rsid w:val="002E50D8"/>
    <w:rsid w:val="002E5A03"/>
    <w:rsid w:val="002E5A45"/>
    <w:rsid w:val="002E5E1A"/>
    <w:rsid w:val="002E6C1D"/>
    <w:rsid w:val="002E74B9"/>
    <w:rsid w:val="002F03BC"/>
    <w:rsid w:val="002F1E63"/>
    <w:rsid w:val="002F4309"/>
    <w:rsid w:val="002F43E9"/>
    <w:rsid w:val="002F4657"/>
    <w:rsid w:val="002F55B2"/>
    <w:rsid w:val="002F5852"/>
    <w:rsid w:val="002F5D5E"/>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797"/>
    <w:rsid w:val="00316D12"/>
    <w:rsid w:val="00316D4A"/>
    <w:rsid w:val="00316EC9"/>
    <w:rsid w:val="0031708F"/>
    <w:rsid w:val="003173CE"/>
    <w:rsid w:val="003205DA"/>
    <w:rsid w:val="0032143F"/>
    <w:rsid w:val="00322BF9"/>
    <w:rsid w:val="003237D6"/>
    <w:rsid w:val="00323F9A"/>
    <w:rsid w:val="00324A3F"/>
    <w:rsid w:val="00324B3C"/>
    <w:rsid w:val="00324C13"/>
    <w:rsid w:val="00324E7A"/>
    <w:rsid w:val="00325769"/>
    <w:rsid w:val="0032576A"/>
    <w:rsid w:val="003259B4"/>
    <w:rsid w:val="00325B85"/>
    <w:rsid w:val="00326166"/>
    <w:rsid w:val="00326C1A"/>
    <w:rsid w:val="00327AA1"/>
    <w:rsid w:val="00327C4D"/>
    <w:rsid w:val="00327C80"/>
    <w:rsid w:val="00330F66"/>
    <w:rsid w:val="00331341"/>
    <w:rsid w:val="0033143D"/>
    <w:rsid w:val="00331D74"/>
    <w:rsid w:val="00332B0C"/>
    <w:rsid w:val="00332F29"/>
    <w:rsid w:val="00333B90"/>
    <w:rsid w:val="00334763"/>
    <w:rsid w:val="00334BBB"/>
    <w:rsid w:val="0033600D"/>
    <w:rsid w:val="00336954"/>
    <w:rsid w:val="003371C6"/>
    <w:rsid w:val="003409BF"/>
    <w:rsid w:val="00340FC5"/>
    <w:rsid w:val="00341115"/>
    <w:rsid w:val="00341D0F"/>
    <w:rsid w:val="00341DF7"/>
    <w:rsid w:val="00342140"/>
    <w:rsid w:val="00342955"/>
    <w:rsid w:val="00342A3B"/>
    <w:rsid w:val="00342E26"/>
    <w:rsid w:val="00342EBD"/>
    <w:rsid w:val="003436A3"/>
    <w:rsid w:val="00343FB8"/>
    <w:rsid w:val="003444F6"/>
    <w:rsid w:val="0034515E"/>
    <w:rsid w:val="003452B6"/>
    <w:rsid w:val="0034589A"/>
    <w:rsid w:val="003466FA"/>
    <w:rsid w:val="00346982"/>
    <w:rsid w:val="00346B55"/>
    <w:rsid w:val="00347361"/>
    <w:rsid w:val="00347474"/>
    <w:rsid w:val="0034750B"/>
    <w:rsid w:val="003503AD"/>
    <w:rsid w:val="003503AE"/>
    <w:rsid w:val="0035052F"/>
    <w:rsid w:val="003514FC"/>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2426"/>
    <w:rsid w:val="00363FF1"/>
    <w:rsid w:val="00364078"/>
    <w:rsid w:val="003643D7"/>
    <w:rsid w:val="00364441"/>
    <w:rsid w:val="00366449"/>
    <w:rsid w:val="00366FA1"/>
    <w:rsid w:val="003675ED"/>
    <w:rsid w:val="00367757"/>
    <w:rsid w:val="0037004C"/>
    <w:rsid w:val="0037035F"/>
    <w:rsid w:val="003703CB"/>
    <w:rsid w:val="003709B1"/>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91"/>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8FE"/>
    <w:rsid w:val="00390EDA"/>
    <w:rsid w:val="00391BE3"/>
    <w:rsid w:val="00391E28"/>
    <w:rsid w:val="003923AD"/>
    <w:rsid w:val="00393014"/>
    <w:rsid w:val="00393597"/>
    <w:rsid w:val="00393AB1"/>
    <w:rsid w:val="00393C91"/>
    <w:rsid w:val="00393FA3"/>
    <w:rsid w:val="0039412B"/>
    <w:rsid w:val="003944C8"/>
    <w:rsid w:val="003948AB"/>
    <w:rsid w:val="00394CE1"/>
    <w:rsid w:val="00394CF5"/>
    <w:rsid w:val="0039604D"/>
    <w:rsid w:val="00396450"/>
    <w:rsid w:val="00396AE0"/>
    <w:rsid w:val="0039720A"/>
    <w:rsid w:val="003A08FB"/>
    <w:rsid w:val="003A138A"/>
    <w:rsid w:val="003A270F"/>
    <w:rsid w:val="003A2E9C"/>
    <w:rsid w:val="003A38B6"/>
    <w:rsid w:val="003A3B07"/>
    <w:rsid w:val="003A3E9C"/>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90E"/>
    <w:rsid w:val="003C3EE8"/>
    <w:rsid w:val="003C45E2"/>
    <w:rsid w:val="003C4C53"/>
    <w:rsid w:val="003C5549"/>
    <w:rsid w:val="003C578D"/>
    <w:rsid w:val="003C6D51"/>
    <w:rsid w:val="003C6DF1"/>
    <w:rsid w:val="003C7216"/>
    <w:rsid w:val="003D042E"/>
    <w:rsid w:val="003D059B"/>
    <w:rsid w:val="003D0F1F"/>
    <w:rsid w:val="003D17A2"/>
    <w:rsid w:val="003D1A37"/>
    <w:rsid w:val="003D1F4F"/>
    <w:rsid w:val="003D21C6"/>
    <w:rsid w:val="003D261D"/>
    <w:rsid w:val="003D4B4C"/>
    <w:rsid w:val="003D4CBF"/>
    <w:rsid w:val="003D5DCB"/>
    <w:rsid w:val="003D6692"/>
    <w:rsid w:val="003D6F36"/>
    <w:rsid w:val="003D724F"/>
    <w:rsid w:val="003D78D5"/>
    <w:rsid w:val="003E0E02"/>
    <w:rsid w:val="003E0E80"/>
    <w:rsid w:val="003E12D4"/>
    <w:rsid w:val="003E1339"/>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14"/>
    <w:rsid w:val="003F1A72"/>
    <w:rsid w:val="003F1DA4"/>
    <w:rsid w:val="003F21A6"/>
    <w:rsid w:val="003F2306"/>
    <w:rsid w:val="003F23C2"/>
    <w:rsid w:val="003F24FC"/>
    <w:rsid w:val="003F27D5"/>
    <w:rsid w:val="003F2910"/>
    <w:rsid w:val="003F2930"/>
    <w:rsid w:val="003F3397"/>
    <w:rsid w:val="003F4B43"/>
    <w:rsid w:val="003F5304"/>
    <w:rsid w:val="003F5516"/>
    <w:rsid w:val="003F5587"/>
    <w:rsid w:val="003F6A59"/>
    <w:rsid w:val="003F6FAF"/>
    <w:rsid w:val="003F7081"/>
    <w:rsid w:val="00401714"/>
    <w:rsid w:val="00402E24"/>
    <w:rsid w:val="00405F43"/>
    <w:rsid w:val="0040734E"/>
    <w:rsid w:val="00407459"/>
    <w:rsid w:val="0040783C"/>
    <w:rsid w:val="00407AFD"/>
    <w:rsid w:val="00407F66"/>
    <w:rsid w:val="00407F9F"/>
    <w:rsid w:val="00411084"/>
    <w:rsid w:val="0041147A"/>
    <w:rsid w:val="00411736"/>
    <w:rsid w:val="00411F8C"/>
    <w:rsid w:val="004122AC"/>
    <w:rsid w:val="004131D9"/>
    <w:rsid w:val="00413433"/>
    <w:rsid w:val="0041390E"/>
    <w:rsid w:val="00413B12"/>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1C42"/>
    <w:rsid w:val="00432B51"/>
    <w:rsid w:val="00433E63"/>
    <w:rsid w:val="00434388"/>
    <w:rsid w:val="00434BE2"/>
    <w:rsid w:val="00435C19"/>
    <w:rsid w:val="00435C42"/>
    <w:rsid w:val="004366E5"/>
    <w:rsid w:val="00437000"/>
    <w:rsid w:val="00437731"/>
    <w:rsid w:val="00437A99"/>
    <w:rsid w:val="004410CA"/>
    <w:rsid w:val="00442D3E"/>
    <w:rsid w:val="00443EFE"/>
    <w:rsid w:val="00444983"/>
    <w:rsid w:val="00444B1C"/>
    <w:rsid w:val="00444E70"/>
    <w:rsid w:val="00444F8C"/>
    <w:rsid w:val="004453C9"/>
    <w:rsid w:val="00445A1C"/>
    <w:rsid w:val="0044600B"/>
    <w:rsid w:val="0044664D"/>
    <w:rsid w:val="0044674B"/>
    <w:rsid w:val="00446771"/>
    <w:rsid w:val="00447C79"/>
    <w:rsid w:val="004513F4"/>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5F08"/>
    <w:rsid w:val="004667D7"/>
    <w:rsid w:val="00466B68"/>
    <w:rsid w:val="00466F57"/>
    <w:rsid w:val="00467069"/>
    <w:rsid w:val="00467199"/>
    <w:rsid w:val="004678D4"/>
    <w:rsid w:val="00467E3F"/>
    <w:rsid w:val="0047197D"/>
    <w:rsid w:val="00471C06"/>
    <w:rsid w:val="00472352"/>
    <w:rsid w:val="004725E5"/>
    <w:rsid w:val="00473208"/>
    <w:rsid w:val="004736B9"/>
    <w:rsid w:val="00473B6E"/>
    <w:rsid w:val="004746A8"/>
    <w:rsid w:val="00474CAA"/>
    <w:rsid w:val="0047550E"/>
    <w:rsid w:val="00475FA8"/>
    <w:rsid w:val="004761B3"/>
    <w:rsid w:val="0047739E"/>
    <w:rsid w:val="004776CA"/>
    <w:rsid w:val="00480696"/>
    <w:rsid w:val="00480ACD"/>
    <w:rsid w:val="00480EE5"/>
    <w:rsid w:val="004813E5"/>
    <w:rsid w:val="0048173D"/>
    <w:rsid w:val="004822A4"/>
    <w:rsid w:val="00482413"/>
    <w:rsid w:val="00483D3E"/>
    <w:rsid w:val="00483ED7"/>
    <w:rsid w:val="004842F5"/>
    <w:rsid w:val="00484532"/>
    <w:rsid w:val="004856B6"/>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B2A"/>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B76B5"/>
    <w:rsid w:val="004C0003"/>
    <w:rsid w:val="004C0187"/>
    <w:rsid w:val="004C086E"/>
    <w:rsid w:val="004C14E9"/>
    <w:rsid w:val="004C1712"/>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5C3C"/>
    <w:rsid w:val="004D6157"/>
    <w:rsid w:val="004D679B"/>
    <w:rsid w:val="004D7E53"/>
    <w:rsid w:val="004E03F1"/>
    <w:rsid w:val="004E118E"/>
    <w:rsid w:val="004E1D68"/>
    <w:rsid w:val="004E22D6"/>
    <w:rsid w:val="004E26F8"/>
    <w:rsid w:val="004E2F05"/>
    <w:rsid w:val="004E495B"/>
    <w:rsid w:val="004E4963"/>
    <w:rsid w:val="004E6920"/>
    <w:rsid w:val="004E7822"/>
    <w:rsid w:val="004E7EAF"/>
    <w:rsid w:val="004F00CB"/>
    <w:rsid w:val="004F0D4A"/>
    <w:rsid w:val="004F0D89"/>
    <w:rsid w:val="004F17C1"/>
    <w:rsid w:val="004F2ABD"/>
    <w:rsid w:val="004F2B49"/>
    <w:rsid w:val="004F2C82"/>
    <w:rsid w:val="004F2CF2"/>
    <w:rsid w:val="004F30D4"/>
    <w:rsid w:val="004F3427"/>
    <w:rsid w:val="004F34D4"/>
    <w:rsid w:val="004F3BBB"/>
    <w:rsid w:val="004F424F"/>
    <w:rsid w:val="004F5418"/>
    <w:rsid w:val="004F58BC"/>
    <w:rsid w:val="004F60A9"/>
    <w:rsid w:val="004F6211"/>
    <w:rsid w:val="004F6F3D"/>
    <w:rsid w:val="004F735D"/>
    <w:rsid w:val="004F73A5"/>
    <w:rsid w:val="004F76F4"/>
    <w:rsid w:val="004F771D"/>
    <w:rsid w:val="00501087"/>
    <w:rsid w:val="00502244"/>
    <w:rsid w:val="00502CE9"/>
    <w:rsid w:val="00503966"/>
    <w:rsid w:val="00503992"/>
    <w:rsid w:val="00504152"/>
    <w:rsid w:val="00504ABB"/>
    <w:rsid w:val="00504E75"/>
    <w:rsid w:val="005058E9"/>
    <w:rsid w:val="00505CE7"/>
    <w:rsid w:val="00506CEC"/>
    <w:rsid w:val="00507682"/>
    <w:rsid w:val="0051019C"/>
    <w:rsid w:val="005101B0"/>
    <w:rsid w:val="00510F75"/>
    <w:rsid w:val="005110FB"/>
    <w:rsid w:val="005125DD"/>
    <w:rsid w:val="00512908"/>
    <w:rsid w:val="0051371E"/>
    <w:rsid w:val="00513D75"/>
    <w:rsid w:val="00514A44"/>
    <w:rsid w:val="00514BA5"/>
    <w:rsid w:val="00514D26"/>
    <w:rsid w:val="00516344"/>
    <w:rsid w:val="0051671D"/>
    <w:rsid w:val="00516808"/>
    <w:rsid w:val="00516AF4"/>
    <w:rsid w:val="00516B31"/>
    <w:rsid w:val="00517496"/>
    <w:rsid w:val="0051784C"/>
    <w:rsid w:val="005203B7"/>
    <w:rsid w:val="0052072E"/>
    <w:rsid w:val="005210A6"/>
    <w:rsid w:val="00521EC7"/>
    <w:rsid w:val="005223F3"/>
    <w:rsid w:val="0052292B"/>
    <w:rsid w:val="00522A48"/>
    <w:rsid w:val="00523111"/>
    <w:rsid w:val="00523857"/>
    <w:rsid w:val="00523B56"/>
    <w:rsid w:val="005242AC"/>
    <w:rsid w:val="00525B2E"/>
    <w:rsid w:val="005264D9"/>
    <w:rsid w:val="005266F6"/>
    <w:rsid w:val="00526805"/>
    <w:rsid w:val="00526910"/>
    <w:rsid w:val="0052757D"/>
    <w:rsid w:val="0052770D"/>
    <w:rsid w:val="00527855"/>
    <w:rsid w:val="00527D34"/>
    <w:rsid w:val="005304D0"/>
    <w:rsid w:val="00530796"/>
    <w:rsid w:val="00530D6B"/>
    <w:rsid w:val="00531843"/>
    <w:rsid w:val="00531C66"/>
    <w:rsid w:val="005325DA"/>
    <w:rsid w:val="00532F2B"/>
    <w:rsid w:val="005330EE"/>
    <w:rsid w:val="0053371C"/>
    <w:rsid w:val="00533F89"/>
    <w:rsid w:val="00534077"/>
    <w:rsid w:val="00534752"/>
    <w:rsid w:val="00534799"/>
    <w:rsid w:val="005357B3"/>
    <w:rsid w:val="00535BD3"/>
    <w:rsid w:val="005365BE"/>
    <w:rsid w:val="00537AAD"/>
    <w:rsid w:val="0054039F"/>
    <w:rsid w:val="0054059A"/>
    <w:rsid w:val="005409DE"/>
    <w:rsid w:val="0054121C"/>
    <w:rsid w:val="00541256"/>
    <w:rsid w:val="0054299F"/>
    <w:rsid w:val="00542B1B"/>
    <w:rsid w:val="00542F1D"/>
    <w:rsid w:val="00543037"/>
    <w:rsid w:val="00543641"/>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9BD"/>
    <w:rsid w:val="00552D60"/>
    <w:rsid w:val="005533F4"/>
    <w:rsid w:val="00553B83"/>
    <w:rsid w:val="005546C7"/>
    <w:rsid w:val="00555282"/>
    <w:rsid w:val="005554DB"/>
    <w:rsid w:val="0055555C"/>
    <w:rsid w:val="00555700"/>
    <w:rsid w:val="005564F4"/>
    <w:rsid w:val="0055652D"/>
    <w:rsid w:val="005577C0"/>
    <w:rsid w:val="00557C6C"/>
    <w:rsid w:val="00560185"/>
    <w:rsid w:val="005602B5"/>
    <w:rsid w:val="00560565"/>
    <w:rsid w:val="005609CE"/>
    <w:rsid w:val="00560CA4"/>
    <w:rsid w:val="00562821"/>
    <w:rsid w:val="005630A5"/>
    <w:rsid w:val="005634D7"/>
    <w:rsid w:val="005646BF"/>
    <w:rsid w:val="005650FA"/>
    <w:rsid w:val="00566CF5"/>
    <w:rsid w:val="00566E95"/>
    <w:rsid w:val="0056791E"/>
    <w:rsid w:val="00567EB3"/>
    <w:rsid w:val="0057092A"/>
    <w:rsid w:val="00570BA1"/>
    <w:rsid w:val="00570F11"/>
    <w:rsid w:val="00571693"/>
    <w:rsid w:val="00572763"/>
    <w:rsid w:val="00572797"/>
    <w:rsid w:val="005728A9"/>
    <w:rsid w:val="00572B6C"/>
    <w:rsid w:val="00572D3D"/>
    <w:rsid w:val="00572E93"/>
    <w:rsid w:val="00573C46"/>
    <w:rsid w:val="00573CE7"/>
    <w:rsid w:val="00573E45"/>
    <w:rsid w:val="0057426E"/>
    <w:rsid w:val="00575C14"/>
    <w:rsid w:val="00576B52"/>
    <w:rsid w:val="00577754"/>
    <w:rsid w:val="0057787F"/>
    <w:rsid w:val="005800DB"/>
    <w:rsid w:val="00580213"/>
    <w:rsid w:val="00580517"/>
    <w:rsid w:val="00580758"/>
    <w:rsid w:val="0058102B"/>
    <w:rsid w:val="0058194B"/>
    <w:rsid w:val="005831DD"/>
    <w:rsid w:val="00583D3F"/>
    <w:rsid w:val="00583FAB"/>
    <w:rsid w:val="0058472F"/>
    <w:rsid w:val="00584912"/>
    <w:rsid w:val="00585A50"/>
    <w:rsid w:val="005863CF"/>
    <w:rsid w:val="005865D8"/>
    <w:rsid w:val="005868CC"/>
    <w:rsid w:val="00586DD7"/>
    <w:rsid w:val="00586F21"/>
    <w:rsid w:val="00587647"/>
    <w:rsid w:val="00590EE1"/>
    <w:rsid w:val="005936AE"/>
    <w:rsid w:val="005936AF"/>
    <w:rsid w:val="0059421B"/>
    <w:rsid w:val="005944E5"/>
    <w:rsid w:val="00594588"/>
    <w:rsid w:val="0059496A"/>
    <w:rsid w:val="00595A80"/>
    <w:rsid w:val="00595E46"/>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0CF1"/>
    <w:rsid w:val="005B142A"/>
    <w:rsid w:val="005B16E3"/>
    <w:rsid w:val="005B17D5"/>
    <w:rsid w:val="005B21D8"/>
    <w:rsid w:val="005B286F"/>
    <w:rsid w:val="005B288E"/>
    <w:rsid w:val="005B3C2D"/>
    <w:rsid w:val="005B40BB"/>
    <w:rsid w:val="005B44D9"/>
    <w:rsid w:val="005B5098"/>
    <w:rsid w:val="005B56DF"/>
    <w:rsid w:val="005B57AD"/>
    <w:rsid w:val="005B662F"/>
    <w:rsid w:val="005B6706"/>
    <w:rsid w:val="005B6DB6"/>
    <w:rsid w:val="005B79EA"/>
    <w:rsid w:val="005B7BBC"/>
    <w:rsid w:val="005B7EFC"/>
    <w:rsid w:val="005C0110"/>
    <w:rsid w:val="005C0B1C"/>
    <w:rsid w:val="005C0F39"/>
    <w:rsid w:val="005C25B7"/>
    <w:rsid w:val="005C283F"/>
    <w:rsid w:val="005C34C2"/>
    <w:rsid w:val="005C3EA0"/>
    <w:rsid w:val="005C42C4"/>
    <w:rsid w:val="005C4887"/>
    <w:rsid w:val="005C4F1E"/>
    <w:rsid w:val="005C5F64"/>
    <w:rsid w:val="005C67F8"/>
    <w:rsid w:val="005C72BA"/>
    <w:rsid w:val="005C7656"/>
    <w:rsid w:val="005C7C21"/>
    <w:rsid w:val="005D0520"/>
    <w:rsid w:val="005D1081"/>
    <w:rsid w:val="005D1877"/>
    <w:rsid w:val="005D1DAC"/>
    <w:rsid w:val="005D2E91"/>
    <w:rsid w:val="005D34B6"/>
    <w:rsid w:val="005D38D9"/>
    <w:rsid w:val="005D38FB"/>
    <w:rsid w:val="005D46A2"/>
    <w:rsid w:val="005D4A6F"/>
    <w:rsid w:val="005D5A2E"/>
    <w:rsid w:val="005D5AA0"/>
    <w:rsid w:val="005D5FD9"/>
    <w:rsid w:val="005D7455"/>
    <w:rsid w:val="005E0079"/>
    <w:rsid w:val="005E066C"/>
    <w:rsid w:val="005E2C44"/>
    <w:rsid w:val="005E300B"/>
    <w:rsid w:val="005E307E"/>
    <w:rsid w:val="005E3280"/>
    <w:rsid w:val="005E5A4E"/>
    <w:rsid w:val="005E64D8"/>
    <w:rsid w:val="005F0148"/>
    <w:rsid w:val="005F0E08"/>
    <w:rsid w:val="005F1896"/>
    <w:rsid w:val="005F2308"/>
    <w:rsid w:val="005F23B0"/>
    <w:rsid w:val="005F3571"/>
    <w:rsid w:val="005F45E3"/>
    <w:rsid w:val="005F48CD"/>
    <w:rsid w:val="005F4CDA"/>
    <w:rsid w:val="005F5FDC"/>
    <w:rsid w:val="005F5FE1"/>
    <w:rsid w:val="006001DE"/>
    <w:rsid w:val="00600BB7"/>
    <w:rsid w:val="00600D9E"/>
    <w:rsid w:val="00600E5D"/>
    <w:rsid w:val="006012B9"/>
    <w:rsid w:val="006017B4"/>
    <w:rsid w:val="00602547"/>
    <w:rsid w:val="00602FC0"/>
    <w:rsid w:val="00602FF4"/>
    <w:rsid w:val="00604CC8"/>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249"/>
    <w:rsid w:val="006252C1"/>
    <w:rsid w:val="00625940"/>
    <w:rsid w:val="00625CEF"/>
    <w:rsid w:val="00625D09"/>
    <w:rsid w:val="00626311"/>
    <w:rsid w:val="00626519"/>
    <w:rsid w:val="00627295"/>
    <w:rsid w:val="0062772E"/>
    <w:rsid w:val="00627890"/>
    <w:rsid w:val="00627D95"/>
    <w:rsid w:val="00630165"/>
    <w:rsid w:val="006302A6"/>
    <w:rsid w:val="0063035C"/>
    <w:rsid w:val="00630744"/>
    <w:rsid w:val="00630D2E"/>
    <w:rsid w:val="00631181"/>
    <w:rsid w:val="006325DD"/>
    <w:rsid w:val="0063381B"/>
    <w:rsid w:val="006343DD"/>
    <w:rsid w:val="00634784"/>
    <w:rsid w:val="00634C72"/>
    <w:rsid w:val="00635D14"/>
    <w:rsid w:val="00635D51"/>
    <w:rsid w:val="006364D1"/>
    <w:rsid w:val="00636B8E"/>
    <w:rsid w:val="00637922"/>
    <w:rsid w:val="00637B5D"/>
    <w:rsid w:val="006407A8"/>
    <w:rsid w:val="00640D98"/>
    <w:rsid w:val="00640E8B"/>
    <w:rsid w:val="00641134"/>
    <w:rsid w:val="0064136A"/>
    <w:rsid w:val="0064165A"/>
    <w:rsid w:val="006418C7"/>
    <w:rsid w:val="006429F8"/>
    <w:rsid w:val="00643469"/>
    <w:rsid w:val="006438A5"/>
    <w:rsid w:val="006439F7"/>
    <w:rsid w:val="00643D70"/>
    <w:rsid w:val="00643FDE"/>
    <w:rsid w:val="0064476B"/>
    <w:rsid w:val="0064498D"/>
    <w:rsid w:val="006449F9"/>
    <w:rsid w:val="00644B4A"/>
    <w:rsid w:val="00644CB5"/>
    <w:rsid w:val="00646458"/>
    <w:rsid w:val="00646B37"/>
    <w:rsid w:val="00647262"/>
    <w:rsid w:val="00647B9A"/>
    <w:rsid w:val="00647E1E"/>
    <w:rsid w:val="006501EC"/>
    <w:rsid w:val="0065021D"/>
    <w:rsid w:val="006503CA"/>
    <w:rsid w:val="0065111F"/>
    <w:rsid w:val="00651573"/>
    <w:rsid w:val="006521AA"/>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67F7B"/>
    <w:rsid w:val="00670241"/>
    <w:rsid w:val="006705F0"/>
    <w:rsid w:val="0067091C"/>
    <w:rsid w:val="00670B5A"/>
    <w:rsid w:val="00670B7C"/>
    <w:rsid w:val="00670E91"/>
    <w:rsid w:val="00671283"/>
    <w:rsid w:val="006712B5"/>
    <w:rsid w:val="0067193B"/>
    <w:rsid w:val="006726F6"/>
    <w:rsid w:val="006735DF"/>
    <w:rsid w:val="0067360F"/>
    <w:rsid w:val="00673B4E"/>
    <w:rsid w:val="00673F38"/>
    <w:rsid w:val="00674A87"/>
    <w:rsid w:val="00675140"/>
    <w:rsid w:val="00675731"/>
    <w:rsid w:val="006765FF"/>
    <w:rsid w:val="0067698D"/>
    <w:rsid w:val="00676EF7"/>
    <w:rsid w:val="006772D4"/>
    <w:rsid w:val="0068120A"/>
    <w:rsid w:val="00681497"/>
    <w:rsid w:val="0068161B"/>
    <w:rsid w:val="006824B9"/>
    <w:rsid w:val="00683590"/>
    <w:rsid w:val="00683A98"/>
    <w:rsid w:val="00683C1E"/>
    <w:rsid w:val="0068422A"/>
    <w:rsid w:val="006845C0"/>
    <w:rsid w:val="006848EE"/>
    <w:rsid w:val="006853A9"/>
    <w:rsid w:val="00685676"/>
    <w:rsid w:val="00685B3B"/>
    <w:rsid w:val="00685CB5"/>
    <w:rsid w:val="0068709E"/>
    <w:rsid w:val="006874E6"/>
    <w:rsid w:val="0068764D"/>
    <w:rsid w:val="0068799C"/>
    <w:rsid w:val="006906C2"/>
    <w:rsid w:val="00690D77"/>
    <w:rsid w:val="006928C3"/>
    <w:rsid w:val="00693A52"/>
    <w:rsid w:val="00693DF8"/>
    <w:rsid w:val="0069430C"/>
    <w:rsid w:val="00694AB7"/>
    <w:rsid w:val="00694F02"/>
    <w:rsid w:val="0069502E"/>
    <w:rsid w:val="00696285"/>
    <w:rsid w:val="00697903"/>
    <w:rsid w:val="006A0D7F"/>
    <w:rsid w:val="006A13BD"/>
    <w:rsid w:val="006A2FC8"/>
    <w:rsid w:val="006A3E7F"/>
    <w:rsid w:val="006A4370"/>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B734B"/>
    <w:rsid w:val="006B754E"/>
    <w:rsid w:val="006C0027"/>
    <w:rsid w:val="006C0703"/>
    <w:rsid w:val="006C09F2"/>
    <w:rsid w:val="006C0EE6"/>
    <w:rsid w:val="006C26CA"/>
    <w:rsid w:val="006C366D"/>
    <w:rsid w:val="006C3E60"/>
    <w:rsid w:val="006C40EB"/>
    <w:rsid w:val="006C4165"/>
    <w:rsid w:val="006C4F3C"/>
    <w:rsid w:val="006C50D9"/>
    <w:rsid w:val="006C73D1"/>
    <w:rsid w:val="006C76A0"/>
    <w:rsid w:val="006D0082"/>
    <w:rsid w:val="006D059C"/>
    <w:rsid w:val="006D0D08"/>
    <w:rsid w:val="006D0D89"/>
    <w:rsid w:val="006D1E5C"/>
    <w:rsid w:val="006D3886"/>
    <w:rsid w:val="006D38DA"/>
    <w:rsid w:val="006D39AD"/>
    <w:rsid w:val="006D45E2"/>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0868"/>
    <w:rsid w:val="006F1A32"/>
    <w:rsid w:val="006F1D40"/>
    <w:rsid w:val="006F1D4D"/>
    <w:rsid w:val="006F1D76"/>
    <w:rsid w:val="006F34C1"/>
    <w:rsid w:val="006F41D4"/>
    <w:rsid w:val="006F495F"/>
    <w:rsid w:val="006F4DAF"/>
    <w:rsid w:val="006F53D9"/>
    <w:rsid w:val="006F613B"/>
    <w:rsid w:val="006F6292"/>
    <w:rsid w:val="006F6366"/>
    <w:rsid w:val="006F6858"/>
    <w:rsid w:val="006F6BA0"/>
    <w:rsid w:val="006F6EDB"/>
    <w:rsid w:val="006F6F67"/>
    <w:rsid w:val="006F736D"/>
    <w:rsid w:val="006F7573"/>
    <w:rsid w:val="006F7795"/>
    <w:rsid w:val="006F77CF"/>
    <w:rsid w:val="006F7ADA"/>
    <w:rsid w:val="0070037D"/>
    <w:rsid w:val="00700A00"/>
    <w:rsid w:val="00700BE2"/>
    <w:rsid w:val="007011A6"/>
    <w:rsid w:val="00701807"/>
    <w:rsid w:val="00701D48"/>
    <w:rsid w:val="00702276"/>
    <w:rsid w:val="00702820"/>
    <w:rsid w:val="0070283A"/>
    <w:rsid w:val="00702A7E"/>
    <w:rsid w:val="00703478"/>
    <w:rsid w:val="00703CB7"/>
    <w:rsid w:val="00703F1B"/>
    <w:rsid w:val="00704712"/>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6A5C"/>
    <w:rsid w:val="00716C7C"/>
    <w:rsid w:val="007172CC"/>
    <w:rsid w:val="0071742B"/>
    <w:rsid w:val="007174EE"/>
    <w:rsid w:val="007200F8"/>
    <w:rsid w:val="00720320"/>
    <w:rsid w:val="007205DD"/>
    <w:rsid w:val="00720AED"/>
    <w:rsid w:val="00720CE4"/>
    <w:rsid w:val="00721048"/>
    <w:rsid w:val="00721BB2"/>
    <w:rsid w:val="00722BAB"/>
    <w:rsid w:val="007234CE"/>
    <w:rsid w:val="007237E8"/>
    <w:rsid w:val="007245DC"/>
    <w:rsid w:val="00724AF6"/>
    <w:rsid w:val="00725F59"/>
    <w:rsid w:val="007261F5"/>
    <w:rsid w:val="00726AB8"/>
    <w:rsid w:val="00726B94"/>
    <w:rsid w:val="007277FE"/>
    <w:rsid w:val="00727ABC"/>
    <w:rsid w:val="007304DD"/>
    <w:rsid w:val="007310C2"/>
    <w:rsid w:val="007310F2"/>
    <w:rsid w:val="007316DF"/>
    <w:rsid w:val="007320A6"/>
    <w:rsid w:val="007323DF"/>
    <w:rsid w:val="00732E28"/>
    <w:rsid w:val="00733013"/>
    <w:rsid w:val="00733283"/>
    <w:rsid w:val="00733D85"/>
    <w:rsid w:val="00734923"/>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206"/>
    <w:rsid w:val="00764D85"/>
    <w:rsid w:val="007652A9"/>
    <w:rsid w:val="007652AA"/>
    <w:rsid w:val="00765492"/>
    <w:rsid w:val="007659A7"/>
    <w:rsid w:val="00765AB4"/>
    <w:rsid w:val="00765F11"/>
    <w:rsid w:val="00766154"/>
    <w:rsid w:val="007663C6"/>
    <w:rsid w:val="00766B0D"/>
    <w:rsid w:val="00766D45"/>
    <w:rsid w:val="007678AB"/>
    <w:rsid w:val="007678C0"/>
    <w:rsid w:val="00767C55"/>
    <w:rsid w:val="007700E9"/>
    <w:rsid w:val="00770461"/>
    <w:rsid w:val="00771246"/>
    <w:rsid w:val="00772EE9"/>
    <w:rsid w:val="00773D92"/>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9C"/>
    <w:rsid w:val="00787EB4"/>
    <w:rsid w:val="0079068D"/>
    <w:rsid w:val="00790E01"/>
    <w:rsid w:val="007922F8"/>
    <w:rsid w:val="00792CD6"/>
    <w:rsid w:val="007931BA"/>
    <w:rsid w:val="0079341B"/>
    <w:rsid w:val="0079442D"/>
    <w:rsid w:val="00794441"/>
    <w:rsid w:val="007948E2"/>
    <w:rsid w:val="0079491A"/>
    <w:rsid w:val="00794BDB"/>
    <w:rsid w:val="00795241"/>
    <w:rsid w:val="007956D2"/>
    <w:rsid w:val="00795704"/>
    <w:rsid w:val="00795E88"/>
    <w:rsid w:val="00796155"/>
    <w:rsid w:val="00796522"/>
    <w:rsid w:val="00796B2F"/>
    <w:rsid w:val="00797713"/>
    <w:rsid w:val="00797D98"/>
    <w:rsid w:val="007A06AC"/>
    <w:rsid w:val="007A3601"/>
    <w:rsid w:val="007A39B3"/>
    <w:rsid w:val="007A416E"/>
    <w:rsid w:val="007A4999"/>
    <w:rsid w:val="007A4AB8"/>
    <w:rsid w:val="007A4C67"/>
    <w:rsid w:val="007A4CD1"/>
    <w:rsid w:val="007A605E"/>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B77C4"/>
    <w:rsid w:val="007C0F94"/>
    <w:rsid w:val="007C1391"/>
    <w:rsid w:val="007C1493"/>
    <w:rsid w:val="007C1ABF"/>
    <w:rsid w:val="007C1CD8"/>
    <w:rsid w:val="007C1D44"/>
    <w:rsid w:val="007C303E"/>
    <w:rsid w:val="007C31E4"/>
    <w:rsid w:val="007C377C"/>
    <w:rsid w:val="007C3D26"/>
    <w:rsid w:val="007C4F48"/>
    <w:rsid w:val="007C4FD1"/>
    <w:rsid w:val="007C50C2"/>
    <w:rsid w:val="007C606B"/>
    <w:rsid w:val="007C6B55"/>
    <w:rsid w:val="007D0CCA"/>
    <w:rsid w:val="007D10FB"/>
    <w:rsid w:val="007D180C"/>
    <w:rsid w:val="007D1F62"/>
    <w:rsid w:val="007D35B8"/>
    <w:rsid w:val="007D36E2"/>
    <w:rsid w:val="007D36F1"/>
    <w:rsid w:val="007D3E81"/>
    <w:rsid w:val="007D4817"/>
    <w:rsid w:val="007D4827"/>
    <w:rsid w:val="007D4E72"/>
    <w:rsid w:val="007D54F5"/>
    <w:rsid w:val="007D62F8"/>
    <w:rsid w:val="007D683F"/>
    <w:rsid w:val="007D6BB2"/>
    <w:rsid w:val="007D7072"/>
    <w:rsid w:val="007E06D6"/>
    <w:rsid w:val="007E0D65"/>
    <w:rsid w:val="007E2488"/>
    <w:rsid w:val="007E3B8F"/>
    <w:rsid w:val="007E54F1"/>
    <w:rsid w:val="007E669E"/>
    <w:rsid w:val="007E6913"/>
    <w:rsid w:val="007E7272"/>
    <w:rsid w:val="007E7A9B"/>
    <w:rsid w:val="007E7FB5"/>
    <w:rsid w:val="007E7FB6"/>
    <w:rsid w:val="007F00E8"/>
    <w:rsid w:val="007F09F7"/>
    <w:rsid w:val="007F0A25"/>
    <w:rsid w:val="007F0E6B"/>
    <w:rsid w:val="007F11E8"/>
    <w:rsid w:val="007F12FC"/>
    <w:rsid w:val="007F1803"/>
    <w:rsid w:val="007F2262"/>
    <w:rsid w:val="007F2759"/>
    <w:rsid w:val="007F34D4"/>
    <w:rsid w:val="007F484E"/>
    <w:rsid w:val="007F4878"/>
    <w:rsid w:val="007F4B35"/>
    <w:rsid w:val="007F4C65"/>
    <w:rsid w:val="007F4E74"/>
    <w:rsid w:val="007F749D"/>
    <w:rsid w:val="007F750E"/>
    <w:rsid w:val="007F7A8D"/>
    <w:rsid w:val="007F7ACC"/>
    <w:rsid w:val="007F7FCE"/>
    <w:rsid w:val="00800AA0"/>
    <w:rsid w:val="008017B3"/>
    <w:rsid w:val="00801B02"/>
    <w:rsid w:val="008037D1"/>
    <w:rsid w:val="008045C0"/>
    <w:rsid w:val="00804A7D"/>
    <w:rsid w:val="00804E8C"/>
    <w:rsid w:val="00805EEB"/>
    <w:rsid w:val="00807E69"/>
    <w:rsid w:val="00807F7B"/>
    <w:rsid w:val="008116A7"/>
    <w:rsid w:val="00811EB2"/>
    <w:rsid w:val="008126DB"/>
    <w:rsid w:val="00812750"/>
    <w:rsid w:val="00813C6E"/>
    <w:rsid w:val="00814156"/>
    <w:rsid w:val="00814BA3"/>
    <w:rsid w:val="00814DBC"/>
    <w:rsid w:val="00815D9F"/>
    <w:rsid w:val="00815FB3"/>
    <w:rsid w:val="0081673E"/>
    <w:rsid w:val="00820606"/>
    <w:rsid w:val="008215E3"/>
    <w:rsid w:val="00822006"/>
    <w:rsid w:val="00822623"/>
    <w:rsid w:val="0082284F"/>
    <w:rsid w:val="00822F59"/>
    <w:rsid w:val="0082326C"/>
    <w:rsid w:val="0082368F"/>
    <w:rsid w:val="008236A1"/>
    <w:rsid w:val="0082558B"/>
    <w:rsid w:val="00826975"/>
    <w:rsid w:val="00827178"/>
    <w:rsid w:val="00827BE8"/>
    <w:rsid w:val="0083056C"/>
    <w:rsid w:val="00831196"/>
    <w:rsid w:val="00831524"/>
    <w:rsid w:val="008316E1"/>
    <w:rsid w:val="008317BA"/>
    <w:rsid w:val="0083245A"/>
    <w:rsid w:val="00832EE8"/>
    <w:rsid w:val="00833076"/>
    <w:rsid w:val="00833A2E"/>
    <w:rsid w:val="008341DD"/>
    <w:rsid w:val="00834551"/>
    <w:rsid w:val="00834DCA"/>
    <w:rsid w:val="00835204"/>
    <w:rsid w:val="0083568C"/>
    <w:rsid w:val="00835A33"/>
    <w:rsid w:val="0083606D"/>
    <w:rsid w:val="00836369"/>
    <w:rsid w:val="00836426"/>
    <w:rsid w:val="00836974"/>
    <w:rsid w:val="0083791B"/>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456"/>
    <w:rsid w:val="008537F7"/>
    <w:rsid w:val="008537FC"/>
    <w:rsid w:val="00853E4E"/>
    <w:rsid w:val="00855352"/>
    <w:rsid w:val="00855B68"/>
    <w:rsid w:val="0085631C"/>
    <w:rsid w:val="0085641C"/>
    <w:rsid w:val="00856B91"/>
    <w:rsid w:val="00857CD2"/>
    <w:rsid w:val="00860012"/>
    <w:rsid w:val="00861194"/>
    <w:rsid w:val="00861716"/>
    <w:rsid w:val="00861A76"/>
    <w:rsid w:val="00864824"/>
    <w:rsid w:val="0086531F"/>
    <w:rsid w:val="008669CC"/>
    <w:rsid w:val="008674D1"/>
    <w:rsid w:val="0086790E"/>
    <w:rsid w:val="00870263"/>
    <w:rsid w:val="0087075B"/>
    <w:rsid w:val="008712CB"/>
    <w:rsid w:val="00871521"/>
    <w:rsid w:val="00871D2F"/>
    <w:rsid w:val="008722A4"/>
    <w:rsid w:val="00872AA9"/>
    <w:rsid w:val="00872C69"/>
    <w:rsid w:val="00873AA0"/>
    <w:rsid w:val="00874E26"/>
    <w:rsid w:val="00875C5E"/>
    <w:rsid w:val="00875F90"/>
    <w:rsid w:val="008774CA"/>
    <w:rsid w:val="00877B4F"/>
    <w:rsid w:val="00877B92"/>
    <w:rsid w:val="0088009A"/>
    <w:rsid w:val="008809A6"/>
    <w:rsid w:val="00880F7A"/>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42A"/>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69F"/>
    <w:rsid w:val="008A6A6E"/>
    <w:rsid w:val="008A6E23"/>
    <w:rsid w:val="008A701C"/>
    <w:rsid w:val="008A7C51"/>
    <w:rsid w:val="008A7F24"/>
    <w:rsid w:val="008B0370"/>
    <w:rsid w:val="008B03C4"/>
    <w:rsid w:val="008B0631"/>
    <w:rsid w:val="008B1A4E"/>
    <w:rsid w:val="008B26A5"/>
    <w:rsid w:val="008B2872"/>
    <w:rsid w:val="008B291E"/>
    <w:rsid w:val="008B47BD"/>
    <w:rsid w:val="008B6BBE"/>
    <w:rsid w:val="008B6E40"/>
    <w:rsid w:val="008B709E"/>
    <w:rsid w:val="008B751B"/>
    <w:rsid w:val="008B7DE4"/>
    <w:rsid w:val="008C0349"/>
    <w:rsid w:val="008C0CFF"/>
    <w:rsid w:val="008C1460"/>
    <w:rsid w:val="008C14D9"/>
    <w:rsid w:val="008C195A"/>
    <w:rsid w:val="008C1E98"/>
    <w:rsid w:val="008C1FE0"/>
    <w:rsid w:val="008C22A0"/>
    <w:rsid w:val="008C2565"/>
    <w:rsid w:val="008C2871"/>
    <w:rsid w:val="008C2911"/>
    <w:rsid w:val="008C2E1D"/>
    <w:rsid w:val="008C320D"/>
    <w:rsid w:val="008C3824"/>
    <w:rsid w:val="008C4159"/>
    <w:rsid w:val="008C4F9C"/>
    <w:rsid w:val="008C501F"/>
    <w:rsid w:val="008C53F3"/>
    <w:rsid w:val="008C5578"/>
    <w:rsid w:val="008C7645"/>
    <w:rsid w:val="008C7D0D"/>
    <w:rsid w:val="008D0901"/>
    <w:rsid w:val="008D0934"/>
    <w:rsid w:val="008D1335"/>
    <w:rsid w:val="008D165E"/>
    <w:rsid w:val="008D1AFA"/>
    <w:rsid w:val="008D1CC6"/>
    <w:rsid w:val="008D213E"/>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6785"/>
    <w:rsid w:val="008E681B"/>
    <w:rsid w:val="008E726F"/>
    <w:rsid w:val="008E7494"/>
    <w:rsid w:val="008E79CD"/>
    <w:rsid w:val="008E7C36"/>
    <w:rsid w:val="008E7DBA"/>
    <w:rsid w:val="008F0909"/>
    <w:rsid w:val="008F1DD5"/>
    <w:rsid w:val="008F1E0E"/>
    <w:rsid w:val="008F2ADA"/>
    <w:rsid w:val="008F2B18"/>
    <w:rsid w:val="008F2E09"/>
    <w:rsid w:val="008F2E96"/>
    <w:rsid w:val="008F316F"/>
    <w:rsid w:val="008F3493"/>
    <w:rsid w:val="008F3C0D"/>
    <w:rsid w:val="008F41EE"/>
    <w:rsid w:val="008F4441"/>
    <w:rsid w:val="008F5B64"/>
    <w:rsid w:val="008F5B85"/>
    <w:rsid w:val="008F5FFB"/>
    <w:rsid w:val="008F614A"/>
    <w:rsid w:val="008F69DD"/>
    <w:rsid w:val="008F77B1"/>
    <w:rsid w:val="008F797E"/>
    <w:rsid w:val="008F7CD0"/>
    <w:rsid w:val="00900277"/>
    <w:rsid w:val="009003A4"/>
    <w:rsid w:val="00900ECE"/>
    <w:rsid w:val="00901416"/>
    <w:rsid w:val="009020F6"/>
    <w:rsid w:val="009029D6"/>
    <w:rsid w:val="009031F0"/>
    <w:rsid w:val="009035C5"/>
    <w:rsid w:val="00904758"/>
    <w:rsid w:val="009051C8"/>
    <w:rsid w:val="00905409"/>
    <w:rsid w:val="00905879"/>
    <w:rsid w:val="00905B1B"/>
    <w:rsid w:val="00906320"/>
    <w:rsid w:val="009064B0"/>
    <w:rsid w:val="0090695A"/>
    <w:rsid w:val="0090710A"/>
    <w:rsid w:val="009072DB"/>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3A6C"/>
    <w:rsid w:val="0092516E"/>
    <w:rsid w:val="00925814"/>
    <w:rsid w:val="00926114"/>
    <w:rsid w:val="00926709"/>
    <w:rsid w:val="009272E5"/>
    <w:rsid w:val="00927667"/>
    <w:rsid w:val="00927691"/>
    <w:rsid w:val="00927857"/>
    <w:rsid w:val="00927BCE"/>
    <w:rsid w:val="00930D5D"/>
    <w:rsid w:val="00931580"/>
    <w:rsid w:val="00931E63"/>
    <w:rsid w:val="00932114"/>
    <w:rsid w:val="009321E6"/>
    <w:rsid w:val="00932976"/>
    <w:rsid w:val="00932AE1"/>
    <w:rsid w:val="00933361"/>
    <w:rsid w:val="009337DE"/>
    <w:rsid w:val="00933D52"/>
    <w:rsid w:val="00933D96"/>
    <w:rsid w:val="00933EFF"/>
    <w:rsid w:val="00934126"/>
    <w:rsid w:val="009345CA"/>
    <w:rsid w:val="00934889"/>
    <w:rsid w:val="00934C10"/>
    <w:rsid w:val="00935166"/>
    <w:rsid w:val="009351D6"/>
    <w:rsid w:val="00935487"/>
    <w:rsid w:val="0093654F"/>
    <w:rsid w:val="009371E0"/>
    <w:rsid w:val="00937416"/>
    <w:rsid w:val="0093757B"/>
    <w:rsid w:val="00937F89"/>
    <w:rsid w:val="0094074A"/>
    <w:rsid w:val="00941E93"/>
    <w:rsid w:val="009421CA"/>
    <w:rsid w:val="00942479"/>
    <w:rsid w:val="00942DAE"/>
    <w:rsid w:val="00942E79"/>
    <w:rsid w:val="00943179"/>
    <w:rsid w:val="009433E5"/>
    <w:rsid w:val="00943AAA"/>
    <w:rsid w:val="009453AF"/>
    <w:rsid w:val="00945F7B"/>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32"/>
    <w:rsid w:val="009619D3"/>
    <w:rsid w:val="00962CA1"/>
    <w:rsid w:val="00962CA4"/>
    <w:rsid w:val="00963001"/>
    <w:rsid w:val="00963B71"/>
    <w:rsid w:val="00964443"/>
    <w:rsid w:val="00964DEA"/>
    <w:rsid w:val="00965B10"/>
    <w:rsid w:val="00966E9C"/>
    <w:rsid w:val="00967109"/>
    <w:rsid w:val="00967BBC"/>
    <w:rsid w:val="00971901"/>
    <w:rsid w:val="00971A07"/>
    <w:rsid w:val="00971ABC"/>
    <w:rsid w:val="009725B3"/>
    <w:rsid w:val="00972685"/>
    <w:rsid w:val="00972F79"/>
    <w:rsid w:val="009730B0"/>
    <w:rsid w:val="009731E4"/>
    <w:rsid w:val="00974045"/>
    <w:rsid w:val="00974227"/>
    <w:rsid w:val="0097454C"/>
    <w:rsid w:val="00974677"/>
    <w:rsid w:val="00974794"/>
    <w:rsid w:val="009749F3"/>
    <w:rsid w:val="00974FA3"/>
    <w:rsid w:val="009758D8"/>
    <w:rsid w:val="00975E6F"/>
    <w:rsid w:val="009766F2"/>
    <w:rsid w:val="00976844"/>
    <w:rsid w:val="00980067"/>
    <w:rsid w:val="00980612"/>
    <w:rsid w:val="009809B0"/>
    <w:rsid w:val="00980AE7"/>
    <w:rsid w:val="009816E0"/>
    <w:rsid w:val="00981B7A"/>
    <w:rsid w:val="00982B90"/>
    <w:rsid w:val="00982F61"/>
    <w:rsid w:val="00982FBF"/>
    <w:rsid w:val="00983665"/>
    <w:rsid w:val="00984BBE"/>
    <w:rsid w:val="0098573D"/>
    <w:rsid w:val="00985F14"/>
    <w:rsid w:val="00986847"/>
    <w:rsid w:val="009872B8"/>
    <w:rsid w:val="00987F4F"/>
    <w:rsid w:val="0099095E"/>
    <w:rsid w:val="00990A84"/>
    <w:rsid w:val="00990BBF"/>
    <w:rsid w:val="00990C3C"/>
    <w:rsid w:val="00991380"/>
    <w:rsid w:val="00991E39"/>
    <w:rsid w:val="00992734"/>
    <w:rsid w:val="00992F7D"/>
    <w:rsid w:val="009930E6"/>
    <w:rsid w:val="009935B7"/>
    <w:rsid w:val="00993616"/>
    <w:rsid w:val="00993A5A"/>
    <w:rsid w:val="00995364"/>
    <w:rsid w:val="0099570D"/>
    <w:rsid w:val="00995B10"/>
    <w:rsid w:val="00996A4D"/>
    <w:rsid w:val="00996FE1"/>
    <w:rsid w:val="009970D4"/>
    <w:rsid w:val="00997584"/>
    <w:rsid w:val="00997F4A"/>
    <w:rsid w:val="009A08E3"/>
    <w:rsid w:val="009A11AF"/>
    <w:rsid w:val="009A1344"/>
    <w:rsid w:val="009A1557"/>
    <w:rsid w:val="009A184B"/>
    <w:rsid w:val="009A1884"/>
    <w:rsid w:val="009A1CFA"/>
    <w:rsid w:val="009A1EA2"/>
    <w:rsid w:val="009A2499"/>
    <w:rsid w:val="009A265A"/>
    <w:rsid w:val="009A3659"/>
    <w:rsid w:val="009A3D0A"/>
    <w:rsid w:val="009A40FE"/>
    <w:rsid w:val="009A48AF"/>
    <w:rsid w:val="009A4A00"/>
    <w:rsid w:val="009A4E20"/>
    <w:rsid w:val="009A5309"/>
    <w:rsid w:val="009A5C52"/>
    <w:rsid w:val="009A5CEE"/>
    <w:rsid w:val="009A676C"/>
    <w:rsid w:val="009A722D"/>
    <w:rsid w:val="009A7356"/>
    <w:rsid w:val="009B0C00"/>
    <w:rsid w:val="009B0FA5"/>
    <w:rsid w:val="009B261B"/>
    <w:rsid w:val="009B2BFE"/>
    <w:rsid w:val="009B3419"/>
    <w:rsid w:val="009B350B"/>
    <w:rsid w:val="009B3D69"/>
    <w:rsid w:val="009B4E46"/>
    <w:rsid w:val="009B5128"/>
    <w:rsid w:val="009B6FA1"/>
    <w:rsid w:val="009B72D5"/>
    <w:rsid w:val="009C12D2"/>
    <w:rsid w:val="009C1BA8"/>
    <w:rsid w:val="009C2646"/>
    <w:rsid w:val="009C3424"/>
    <w:rsid w:val="009C387A"/>
    <w:rsid w:val="009C3C1E"/>
    <w:rsid w:val="009C3F6D"/>
    <w:rsid w:val="009C414D"/>
    <w:rsid w:val="009C4D16"/>
    <w:rsid w:val="009C4FD9"/>
    <w:rsid w:val="009C517D"/>
    <w:rsid w:val="009C5FA0"/>
    <w:rsid w:val="009C66AD"/>
    <w:rsid w:val="009C7BE3"/>
    <w:rsid w:val="009D00A8"/>
    <w:rsid w:val="009D0574"/>
    <w:rsid w:val="009D119A"/>
    <w:rsid w:val="009D1951"/>
    <w:rsid w:val="009D1C0F"/>
    <w:rsid w:val="009D20D7"/>
    <w:rsid w:val="009D2612"/>
    <w:rsid w:val="009D3199"/>
    <w:rsid w:val="009D39AD"/>
    <w:rsid w:val="009D4386"/>
    <w:rsid w:val="009D453E"/>
    <w:rsid w:val="009D53E9"/>
    <w:rsid w:val="009D55BE"/>
    <w:rsid w:val="009D63F9"/>
    <w:rsid w:val="009D67D5"/>
    <w:rsid w:val="009D69DE"/>
    <w:rsid w:val="009D6DBB"/>
    <w:rsid w:val="009D6FB8"/>
    <w:rsid w:val="009D7893"/>
    <w:rsid w:val="009E0D45"/>
    <w:rsid w:val="009E15D3"/>
    <w:rsid w:val="009E1821"/>
    <w:rsid w:val="009E199D"/>
    <w:rsid w:val="009E2A13"/>
    <w:rsid w:val="009E367F"/>
    <w:rsid w:val="009E40F2"/>
    <w:rsid w:val="009E4372"/>
    <w:rsid w:val="009E5207"/>
    <w:rsid w:val="009E67DF"/>
    <w:rsid w:val="009E6BC6"/>
    <w:rsid w:val="009E6DC2"/>
    <w:rsid w:val="009E7377"/>
    <w:rsid w:val="009E79AF"/>
    <w:rsid w:val="009F06A5"/>
    <w:rsid w:val="009F097A"/>
    <w:rsid w:val="009F09B5"/>
    <w:rsid w:val="009F1B3C"/>
    <w:rsid w:val="009F2926"/>
    <w:rsid w:val="009F2B26"/>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0E27"/>
    <w:rsid w:val="00A111BB"/>
    <w:rsid w:val="00A11A91"/>
    <w:rsid w:val="00A11DA6"/>
    <w:rsid w:val="00A12280"/>
    <w:rsid w:val="00A141D5"/>
    <w:rsid w:val="00A142CE"/>
    <w:rsid w:val="00A14F75"/>
    <w:rsid w:val="00A16333"/>
    <w:rsid w:val="00A16725"/>
    <w:rsid w:val="00A16A4C"/>
    <w:rsid w:val="00A16C61"/>
    <w:rsid w:val="00A17AF4"/>
    <w:rsid w:val="00A20065"/>
    <w:rsid w:val="00A209E3"/>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0C2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15CA"/>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4CF7"/>
    <w:rsid w:val="00A5501E"/>
    <w:rsid w:val="00A55128"/>
    <w:rsid w:val="00A55835"/>
    <w:rsid w:val="00A562BC"/>
    <w:rsid w:val="00A570EF"/>
    <w:rsid w:val="00A61D78"/>
    <w:rsid w:val="00A6222B"/>
    <w:rsid w:val="00A62B37"/>
    <w:rsid w:val="00A632EB"/>
    <w:rsid w:val="00A638C7"/>
    <w:rsid w:val="00A63C72"/>
    <w:rsid w:val="00A64F6B"/>
    <w:rsid w:val="00A650D9"/>
    <w:rsid w:val="00A65F38"/>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2A5"/>
    <w:rsid w:val="00A863EE"/>
    <w:rsid w:val="00A864F8"/>
    <w:rsid w:val="00A86B0C"/>
    <w:rsid w:val="00A87589"/>
    <w:rsid w:val="00A879FD"/>
    <w:rsid w:val="00A928E5"/>
    <w:rsid w:val="00A92B93"/>
    <w:rsid w:val="00A934D0"/>
    <w:rsid w:val="00A9431E"/>
    <w:rsid w:val="00A94392"/>
    <w:rsid w:val="00A94C7F"/>
    <w:rsid w:val="00A95754"/>
    <w:rsid w:val="00A95D8E"/>
    <w:rsid w:val="00A95DA7"/>
    <w:rsid w:val="00A9721B"/>
    <w:rsid w:val="00AA0993"/>
    <w:rsid w:val="00AA3A7F"/>
    <w:rsid w:val="00AA4C5E"/>
    <w:rsid w:val="00AA53A0"/>
    <w:rsid w:val="00AA67B7"/>
    <w:rsid w:val="00AA683D"/>
    <w:rsid w:val="00AA6A97"/>
    <w:rsid w:val="00AA6ED8"/>
    <w:rsid w:val="00AA6F64"/>
    <w:rsid w:val="00AA73DA"/>
    <w:rsid w:val="00AA7D17"/>
    <w:rsid w:val="00AA7DFA"/>
    <w:rsid w:val="00AB057B"/>
    <w:rsid w:val="00AB2179"/>
    <w:rsid w:val="00AB2B9B"/>
    <w:rsid w:val="00AB3629"/>
    <w:rsid w:val="00AB37CE"/>
    <w:rsid w:val="00AB3927"/>
    <w:rsid w:val="00AB4399"/>
    <w:rsid w:val="00AB4891"/>
    <w:rsid w:val="00AB4ACE"/>
    <w:rsid w:val="00AB4CFF"/>
    <w:rsid w:val="00AB502E"/>
    <w:rsid w:val="00AB51B7"/>
    <w:rsid w:val="00AB5557"/>
    <w:rsid w:val="00AB7174"/>
    <w:rsid w:val="00AB7302"/>
    <w:rsid w:val="00AC0200"/>
    <w:rsid w:val="00AC0C74"/>
    <w:rsid w:val="00AC1109"/>
    <w:rsid w:val="00AC2B26"/>
    <w:rsid w:val="00AC2D15"/>
    <w:rsid w:val="00AC31A9"/>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54E"/>
    <w:rsid w:val="00AD3B6A"/>
    <w:rsid w:val="00AD42E1"/>
    <w:rsid w:val="00AD482F"/>
    <w:rsid w:val="00AD4B09"/>
    <w:rsid w:val="00AD4FC5"/>
    <w:rsid w:val="00AD530D"/>
    <w:rsid w:val="00AD5F30"/>
    <w:rsid w:val="00AD695E"/>
    <w:rsid w:val="00AD7D21"/>
    <w:rsid w:val="00AE0052"/>
    <w:rsid w:val="00AE06B8"/>
    <w:rsid w:val="00AE20D4"/>
    <w:rsid w:val="00AE2673"/>
    <w:rsid w:val="00AE2CC3"/>
    <w:rsid w:val="00AE2DDF"/>
    <w:rsid w:val="00AE2EE4"/>
    <w:rsid w:val="00AE30CF"/>
    <w:rsid w:val="00AE31D6"/>
    <w:rsid w:val="00AE345B"/>
    <w:rsid w:val="00AE4202"/>
    <w:rsid w:val="00AE4D8A"/>
    <w:rsid w:val="00AE5327"/>
    <w:rsid w:val="00AE5600"/>
    <w:rsid w:val="00AE6F49"/>
    <w:rsid w:val="00AE775D"/>
    <w:rsid w:val="00AE7C0D"/>
    <w:rsid w:val="00AE7EA7"/>
    <w:rsid w:val="00AF0102"/>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56E"/>
    <w:rsid w:val="00B04F76"/>
    <w:rsid w:val="00B05534"/>
    <w:rsid w:val="00B06D0D"/>
    <w:rsid w:val="00B071FA"/>
    <w:rsid w:val="00B075E1"/>
    <w:rsid w:val="00B07ABB"/>
    <w:rsid w:val="00B07F8F"/>
    <w:rsid w:val="00B07FFB"/>
    <w:rsid w:val="00B12191"/>
    <w:rsid w:val="00B12855"/>
    <w:rsid w:val="00B12F22"/>
    <w:rsid w:val="00B13226"/>
    <w:rsid w:val="00B134CB"/>
    <w:rsid w:val="00B13CBD"/>
    <w:rsid w:val="00B13EEC"/>
    <w:rsid w:val="00B140DB"/>
    <w:rsid w:val="00B14222"/>
    <w:rsid w:val="00B15260"/>
    <w:rsid w:val="00B15481"/>
    <w:rsid w:val="00B15ABB"/>
    <w:rsid w:val="00B15B9E"/>
    <w:rsid w:val="00B16A7A"/>
    <w:rsid w:val="00B16D4F"/>
    <w:rsid w:val="00B16FD7"/>
    <w:rsid w:val="00B174FB"/>
    <w:rsid w:val="00B178FE"/>
    <w:rsid w:val="00B17FD1"/>
    <w:rsid w:val="00B200FB"/>
    <w:rsid w:val="00B20EF0"/>
    <w:rsid w:val="00B21279"/>
    <w:rsid w:val="00B21D1B"/>
    <w:rsid w:val="00B21E5B"/>
    <w:rsid w:val="00B22930"/>
    <w:rsid w:val="00B22C78"/>
    <w:rsid w:val="00B2333A"/>
    <w:rsid w:val="00B235F4"/>
    <w:rsid w:val="00B241BF"/>
    <w:rsid w:val="00B26195"/>
    <w:rsid w:val="00B263A1"/>
    <w:rsid w:val="00B27907"/>
    <w:rsid w:val="00B27C79"/>
    <w:rsid w:val="00B27F94"/>
    <w:rsid w:val="00B30880"/>
    <w:rsid w:val="00B308C0"/>
    <w:rsid w:val="00B30990"/>
    <w:rsid w:val="00B30D09"/>
    <w:rsid w:val="00B30FCA"/>
    <w:rsid w:val="00B318DD"/>
    <w:rsid w:val="00B31E2B"/>
    <w:rsid w:val="00B31ED2"/>
    <w:rsid w:val="00B32A6E"/>
    <w:rsid w:val="00B3360C"/>
    <w:rsid w:val="00B347E8"/>
    <w:rsid w:val="00B34A43"/>
    <w:rsid w:val="00B34FB1"/>
    <w:rsid w:val="00B35BE3"/>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242"/>
    <w:rsid w:val="00B53817"/>
    <w:rsid w:val="00B53942"/>
    <w:rsid w:val="00B54574"/>
    <w:rsid w:val="00B55129"/>
    <w:rsid w:val="00B55697"/>
    <w:rsid w:val="00B557B2"/>
    <w:rsid w:val="00B55E48"/>
    <w:rsid w:val="00B5657B"/>
    <w:rsid w:val="00B5672B"/>
    <w:rsid w:val="00B56C51"/>
    <w:rsid w:val="00B6023C"/>
    <w:rsid w:val="00B61213"/>
    <w:rsid w:val="00B614F8"/>
    <w:rsid w:val="00B619BE"/>
    <w:rsid w:val="00B61FEB"/>
    <w:rsid w:val="00B623C2"/>
    <w:rsid w:val="00B625C5"/>
    <w:rsid w:val="00B63327"/>
    <w:rsid w:val="00B63960"/>
    <w:rsid w:val="00B63B64"/>
    <w:rsid w:val="00B64038"/>
    <w:rsid w:val="00B642D5"/>
    <w:rsid w:val="00B65EF1"/>
    <w:rsid w:val="00B667C5"/>
    <w:rsid w:val="00B66BF4"/>
    <w:rsid w:val="00B6738B"/>
    <w:rsid w:val="00B67811"/>
    <w:rsid w:val="00B67DA8"/>
    <w:rsid w:val="00B67E51"/>
    <w:rsid w:val="00B67FC0"/>
    <w:rsid w:val="00B704CB"/>
    <w:rsid w:val="00B705D1"/>
    <w:rsid w:val="00B71540"/>
    <w:rsid w:val="00B718B2"/>
    <w:rsid w:val="00B71F0A"/>
    <w:rsid w:val="00B721EE"/>
    <w:rsid w:val="00B7221F"/>
    <w:rsid w:val="00B723E0"/>
    <w:rsid w:val="00B73471"/>
    <w:rsid w:val="00B74EB8"/>
    <w:rsid w:val="00B7529A"/>
    <w:rsid w:val="00B75A4C"/>
    <w:rsid w:val="00B75B25"/>
    <w:rsid w:val="00B75E73"/>
    <w:rsid w:val="00B75FA1"/>
    <w:rsid w:val="00B76701"/>
    <w:rsid w:val="00B77537"/>
    <w:rsid w:val="00B77B76"/>
    <w:rsid w:val="00B77F3E"/>
    <w:rsid w:val="00B8063A"/>
    <w:rsid w:val="00B808CE"/>
    <w:rsid w:val="00B80FF9"/>
    <w:rsid w:val="00B8244B"/>
    <w:rsid w:val="00B82661"/>
    <w:rsid w:val="00B82A0F"/>
    <w:rsid w:val="00B82E23"/>
    <w:rsid w:val="00B83351"/>
    <w:rsid w:val="00B83BC7"/>
    <w:rsid w:val="00B83F14"/>
    <w:rsid w:val="00B84852"/>
    <w:rsid w:val="00B85138"/>
    <w:rsid w:val="00B85142"/>
    <w:rsid w:val="00B86576"/>
    <w:rsid w:val="00B87873"/>
    <w:rsid w:val="00B87971"/>
    <w:rsid w:val="00B90FD9"/>
    <w:rsid w:val="00B9166E"/>
    <w:rsid w:val="00B9247B"/>
    <w:rsid w:val="00B93D8B"/>
    <w:rsid w:val="00B94141"/>
    <w:rsid w:val="00B96BED"/>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47E"/>
    <w:rsid w:val="00BA4A56"/>
    <w:rsid w:val="00BA4FB5"/>
    <w:rsid w:val="00BA4FE1"/>
    <w:rsid w:val="00BA5E7C"/>
    <w:rsid w:val="00BA62BC"/>
    <w:rsid w:val="00BA6C6E"/>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B4"/>
    <w:rsid w:val="00BB70DE"/>
    <w:rsid w:val="00BB70EE"/>
    <w:rsid w:val="00BB7E54"/>
    <w:rsid w:val="00BB7EF5"/>
    <w:rsid w:val="00BC13CB"/>
    <w:rsid w:val="00BC15A4"/>
    <w:rsid w:val="00BC1E31"/>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2E7"/>
    <w:rsid w:val="00BE3BE3"/>
    <w:rsid w:val="00BE4185"/>
    <w:rsid w:val="00BE50CD"/>
    <w:rsid w:val="00BE52BB"/>
    <w:rsid w:val="00BE5E26"/>
    <w:rsid w:val="00BE698C"/>
    <w:rsid w:val="00BE6DE2"/>
    <w:rsid w:val="00BE6E8F"/>
    <w:rsid w:val="00BE740F"/>
    <w:rsid w:val="00BE77A9"/>
    <w:rsid w:val="00BE789D"/>
    <w:rsid w:val="00BF1926"/>
    <w:rsid w:val="00BF2053"/>
    <w:rsid w:val="00BF21C3"/>
    <w:rsid w:val="00BF2782"/>
    <w:rsid w:val="00BF27E1"/>
    <w:rsid w:val="00BF3830"/>
    <w:rsid w:val="00BF394D"/>
    <w:rsid w:val="00BF3A83"/>
    <w:rsid w:val="00BF3AA6"/>
    <w:rsid w:val="00BF4B94"/>
    <w:rsid w:val="00BF516C"/>
    <w:rsid w:val="00BF51D8"/>
    <w:rsid w:val="00BF60BF"/>
    <w:rsid w:val="00BF6172"/>
    <w:rsid w:val="00BF639F"/>
    <w:rsid w:val="00BF6C8A"/>
    <w:rsid w:val="00BF77D6"/>
    <w:rsid w:val="00C0058C"/>
    <w:rsid w:val="00C01016"/>
    <w:rsid w:val="00C01360"/>
    <w:rsid w:val="00C01590"/>
    <w:rsid w:val="00C03686"/>
    <w:rsid w:val="00C039C4"/>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60A"/>
    <w:rsid w:val="00C168C6"/>
    <w:rsid w:val="00C16A56"/>
    <w:rsid w:val="00C16A86"/>
    <w:rsid w:val="00C17175"/>
    <w:rsid w:val="00C1757B"/>
    <w:rsid w:val="00C179FF"/>
    <w:rsid w:val="00C17D9F"/>
    <w:rsid w:val="00C20182"/>
    <w:rsid w:val="00C20F4E"/>
    <w:rsid w:val="00C21CF6"/>
    <w:rsid w:val="00C22470"/>
    <w:rsid w:val="00C226E7"/>
    <w:rsid w:val="00C2412B"/>
    <w:rsid w:val="00C2448E"/>
    <w:rsid w:val="00C24E1D"/>
    <w:rsid w:val="00C25216"/>
    <w:rsid w:val="00C2694A"/>
    <w:rsid w:val="00C314F8"/>
    <w:rsid w:val="00C322F9"/>
    <w:rsid w:val="00C33600"/>
    <w:rsid w:val="00C342B5"/>
    <w:rsid w:val="00C344DF"/>
    <w:rsid w:val="00C367B1"/>
    <w:rsid w:val="00C37A62"/>
    <w:rsid w:val="00C4015E"/>
    <w:rsid w:val="00C402BB"/>
    <w:rsid w:val="00C41703"/>
    <w:rsid w:val="00C41CA9"/>
    <w:rsid w:val="00C41D3F"/>
    <w:rsid w:val="00C42184"/>
    <w:rsid w:val="00C42D5A"/>
    <w:rsid w:val="00C42D6F"/>
    <w:rsid w:val="00C4539D"/>
    <w:rsid w:val="00C45879"/>
    <w:rsid w:val="00C458AC"/>
    <w:rsid w:val="00C45930"/>
    <w:rsid w:val="00C460F5"/>
    <w:rsid w:val="00C4727C"/>
    <w:rsid w:val="00C47871"/>
    <w:rsid w:val="00C47F2E"/>
    <w:rsid w:val="00C51C72"/>
    <w:rsid w:val="00C5220A"/>
    <w:rsid w:val="00C52449"/>
    <w:rsid w:val="00C52735"/>
    <w:rsid w:val="00C52CA4"/>
    <w:rsid w:val="00C52FD4"/>
    <w:rsid w:val="00C53B6C"/>
    <w:rsid w:val="00C53B99"/>
    <w:rsid w:val="00C5442E"/>
    <w:rsid w:val="00C54BEB"/>
    <w:rsid w:val="00C5571D"/>
    <w:rsid w:val="00C557C0"/>
    <w:rsid w:val="00C55C2E"/>
    <w:rsid w:val="00C55D04"/>
    <w:rsid w:val="00C56631"/>
    <w:rsid w:val="00C56F77"/>
    <w:rsid w:val="00C604D9"/>
    <w:rsid w:val="00C60519"/>
    <w:rsid w:val="00C60935"/>
    <w:rsid w:val="00C609DB"/>
    <w:rsid w:val="00C60F84"/>
    <w:rsid w:val="00C61342"/>
    <w:rsid w:val="00C613E6"/>
    <w:rsid w:val="00C61963"/>
    <w:rsid w:val="00C61C41"/>
    <w:rsid w:val="00C6290F"/>
    <w:rsid w:val="00C62D50"/>
    <w:rsid w:val="00C63735"/>
    <w:rsid w:val="00C639ED"/>
    <w:rsid w:val="00C63C1A"/>
    <w:rsid w:val="00C64816"/>
    <w:rsid w:val="00C64A0F"/>
    <w:rsid w:val="00C658CC"/>
    <w:rsid w:val="00C6612A"/>
    <w:rsid w:val="00C673DC"/>
    <w:rsid w:val="00C67B92"/>
    <w:rsid w:val="00C70A75"/>
    <w:rsid w:val="00C70F1D"/>
    <w:rsid w:val="00C716CA"/>
    <w:rsid w:val="00C71CA0"/>
    <w:rsid w:val="00C71E0A"/>
    <w:rsid w:val="00C73295"/>
    <w:rsid w:val="00C7339F"/>
    <w:rsid w:val="00C73C42"/>
    <w:rsid w:val="00C73E0A"/>
    <w:rsid w:val="00C73F49"/>
    <w:rsid w:val="00C74835"/>
    <w:rsid w:val="00C74911"/>
    <w:rsid w:val="00C7493C"/>
    <w:rsid w:val="00C758A9"/>
    <w:rsid w:val="00C75ACD"/>
    <w:rsid w:val="00C774D3"/>
    <w:rsid w:val="00C7761E"/>
    <w:rsid w:val="00C8027C"/>
    <w:rsid w:val="00C802E6"/>
    <w:rsid w:val="00C806E9"/>
    <w:rsid w:val="00C809B9"/>
    <w:rsid w:val="00C811FE"/>
    <w:rsid w:val="00C81CFE"/>
    <w:rsid w:val="00C820CC"/>
    <w:rsid w:val="00C82974"/>
    <w:rsid w:val="00C83013"/>
    <w:rsid w:val="00C8304F"/>
    <w:rsid w:val="00C83EF3"/>
    <w:rsid w:val="00C84DC4"/>
    <w:rsid w:val="00C854A8"/>
    <w:rsid w:val="00C85755"/>
    <w:rsid w:val="00C860CA"/>
    <w:rsid w:val="00C86372"/>
    <w:rsid w:val="00C8659D"/>
    <w:rsid w:val="00C86957"/>
    <w:rsid w:val="00C876E3"/>
    <w:rsid w:val="00C90015"/>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91C"/>
    <w:rsid w:val="00C97DE2"/>
    <w:rsid w:val="00C97F36"/>
    <w:rsid w:val="00CA0811"/>
    <w:rsid w:val="00CA115B"/>
    <w:rsid w:val="00CA18DA"/>
    <w:rsid w:val="00CA1A22"/>
    <w:rsid w:val="00CA1F55"/>
    <w:rsid w:val="00CA2504"/>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378E"/>
    <w:rsid w:val="00CD5B95"/>
    <w:rsid w:val="00CD6268"/>
    <w:rsid w:val="00CD6279"/>
    <w:rsid w:val="00CD62A5"/>
    <w:rsid w:val="00CD6989"/>
    <w:rsid w:val="00CD69CD"/>
    <w:rsid w:val="00CD6ED2"/>
    <w:rsid w:val="00CD7C30"/>
    <w:rsid w:val="00CE04AA"/>
    <w:rsid w:val="00CE0A18"/>
    <w:rsid w:val="00CE106F"/>
    <w:rsid w:val="00CE112C"/>
    <w:rsid w:val="00CE112D"/>
    <w:rsid w:val="00CE1A22"/>
    <w:rsid w:val="00CE2307"/>
    <w:rsid w:val="00CE25D2"/>
    <w:rsid w:val="00CE2781"/>
    <w:rsid w:val="00CE2EAA"/>
    <w:rsid w:val="00CE33DA"/>
    <w:rsid w:val="00CE3BE7"/>
    <w:rsid w:val="00CE3C10"/>
    <w:rsid w:val="00CE49D1"/>
    <w:rsid w:val="00CE5971"/>
    <w:rsid w:val="00CE5D62"/>
    <w:rsid w:val="00CE6634"/>
    <w:rsid w:val="00CE692E"/>
    <w:rsid w:val="00CE6CBC"/>
    <w:rsid w:val="00CE6EDE"/>
    <w:rsid w:val="00CE740D"/>
    <w:rsid w:val="00CE7D2F"/>
    <w:rsid w:val="00CF0BD5"/>
    <w:rsid w:val="00CF19E3"/>
    <w:rsid w:val="00CF22DD"/>
    <w:rsid w:val="00CF2C36"/>
    <w:rsid w:val="00CF3095"/>
    <w:rsid w:val="00CF30B2"/>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1F0"/>
    <w:rsid w:val="00D0592B"/>
    <w:rsid w:val="00D06789"/>
    <w:rsid w:val="00D06BF6"/>
    <w:rsid w:val="00D07877"/>
    <w:rsid w:val="00D1143F"/>
    <w:rsid w:val="00D12684"/>
    <w:rsid w:val="00D129E1"/>
    <w:rsid w:val="00D1307F"/>
    <w:rsid w:val="00D13112"/>
    <w:rsid w:val="00D13AF7"/>
    <w:rsid w:val="00D1475F"/>
    <w:rsid w:val="00D14BDC"/>
    <w:rsid w:val="00D1547D"/>
    <w:rsid w:val="00D15834"/>
    <w:rsid w:val="00D15C89"/>
    <w:rsid w:val="00D15D1D"/>
    <w:rsid w:val="00D162A1"/>
    <w:rsid w:val="00D16C88"/>
    <w:rsid w:val="00D16EEF"/>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360"/>
    <w:rsid w:val="00D43531"/>
    <w:rsid w:val="00D43697"/>
    <w:rsid w:val="00D44952"/>
    <w:rsid w:val="00D44F15"/>
    <w:rsid w:val="00D457A8"/>
    <w:rsid w:val="00D46981"/>
    <w:rsid w:val="00D46BB2"/>
    <w:rsid w:val="00D46BBE"/>
    <w:rsid w:val="00D46C2D"/>
    <w:rsid w:val="00D47B5E"/>
    <w:rsid w:val="00D500FB"/>
    <w:rsid w:val="00D504D2"/>
    <w:rsid w:val="00D507C5"/>
    <w:rsid w:val="00D51DA3"/>
    <w:rsid w:val="00D5234E"/>
    <w:rsid w:val="00D5277B"/>
    <w:rsid w:val="00D52DEF"/>
    <w:rsid w:val="00D530A0"/>
    <w:rsid w:val="00D5314B"/>
    <w:rsid w:val="00D548DF"/>
    <w:rsid w:val="00D54ABF"/>
    <w:rsid w:val="00D55157"/>
    <w:rsid w:val="00D55EE7"/>
    <w:rsid w:val="00D56017"/>
    <w:rsid w:val="00D571F6"/>
    <w:rsid w:val="00D57C96"/>
    <w:rsid w:val="00D60117"/>
    <w:rsid w:val="00D601BE"/>
    <w:rsid w:val="00D61CFF"/>
    <w:rsid w:val="00D61E64"/>
    <w:rsid w:val="00D624C9"/>
    <w:rsid w:val="00D6360C"/>
    <w:rsid w:val="00D63656"/>
    <w:rsid w:val="00D63F49"/>
    <w:rsid w:val="00D63F4A"/>
    <w:rsid w:val="00D64714"/>
    <w:rsid w:val="00D66BC4"/>
    <w:rsid w:val="00D66DB4"/>
    <w:rsid w:val="00D67393"/>
    <w:rsid w:val="00D6758A"/>
    <w:rsid w:val="00D67E08"/>
    <w:rsid w:val="00D7032C"/>
    <w:rsid w:val="00D7067B"/>
    <w:rsid w:val="00D712EC"/>
    <w:rsid w:val="00D7175C"/>
    <w:rsid w:val="00D727EB"/>
    <w:rsid w:val="00D72B2E"/>
    <w:rsid w:val="00D733BE"/>
    <w:rsid w:val="00D7359B"/>
    <w:rsid w:val="00D74B6B"/>
    <w:rsid w:val="00D75099"/>
    <w:rsid w:val="00D75756"/>
    <w:rsid w:val="00D75EBE"/>
    <w:rsid w:val="00D760A8"/>
    <w:rsid w:val="00D76CB8"/>
    <w:rsid w:val="00D76D7F"/>
    <w:rsid w:val="00D77A26"/>
    <w:rsid w:val="00D77D88"/>
    <w:rsid w:val="00D80C65"/>
    <w:rsid w:val="00D81EB8"/>
    <w:rsid w:val="00D8200F"/>
    <w:rsid w:val="00D8326C"/>
    <w:rsid w:val="00D83C5B"/>
    <w:rsid w:val="00D8495E"/>
    <w:rsid w:val="00D86A79"/>
    <w:rsid w:val="00D902EE"/>
    <w:rsid w:val="00D905A8"/>
    <w:rsid w:val="00D9074A"/>
    <w:rsid w:val="00D9097D"/>
    <w:rsid w:val="00D90DC9"/>
    <w:rsid w:val="00D90E92"/>
    <w:rsid w:val="00D91CD6"/>
    <w:rsid w:val="00D92251"/>
    <w:rsid w:val="00D92DE4"/>
    <w:rsid w:val="00D9417C"/>
    <w:rsid w:val="00D949C7"/>
    <w:rsid w:val="00D94DBD"/>
    <w:rsid w:val="00D94E33"/>
    <w:rsid w:val="00D94E69"/>
    <w:rsid w:val="00D952E4"/>
    <w:rsid w:val="00D955D5"/>
    <w:rsid w:val="00D956E1"/>
    <w:rsid w:val="00D9587E"/>
    <w:rsid w:val="00D95B22"/>
    <w:rsid w:val="00D96012"/>
    <w:rsid w:val="00D962BA"/>
    <w:rsid w:val="00D970A8"/>
    <w:rsid w:val="00D97AB5"/>
    <w:rsid w:val="00DA080A"/>
    <w:rsid w:val="00DA0911"/>
    <w:rsid w:val="00DA32E6"/>
    <w:rsid w:val="00DA32F7"/>
    <w:rsid w:val="00DA341D"/>
    <w:rsid w:val="00DA3608"/>
    <w:rsid w:val="00DA3C63"/>
    <w:rsid w:val="00DA4179"/>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162"/>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86C"/>
    <w:rsid w:val="00DD1A6E"/>
    <w:rsid w:val="00DD2283"/>
    <w:rsid w:val="00DD2B3F"/>
    <w:rsid w:val="00DD350D"/>
    <w:rsid w:val="00DD3B19"/>
    <w:rsid w:val="00DD4216"/>
    <w:rsid w:val="00DD49D8"/>
    <w:rsid w:val="00DD4D34"/>
    <w:rsid w:val="00DD4F6E"/>
    <w:rsid w:val="00DD50DD"/>
    <w:rsid w:val="00DD5AE1"/>
    <w:rsid w:val="00DE02F6"/>
    <w:rsid w:val="00DE035A"/>
    <w:rsid w:val="00DE04BC"/>
    <w:rsid w:val="00DE151B"/>
    <w:rsid w:val="00DE1F2B"/>
    <w:rsid w:val="00DE274C"/>
    <w:rsid w:val="00DE287D"/>
    <w:rsid w:val="00DE2A8B"/>
    <w:rsid w:val="00DE4090"/>
    <w:rsid w:val="00DE4A17"/>
    <w:rsid w:val="00DE4E33"/>
    <w:rsid w:val="00DE5003"/>
    <w:rsid w:val="00DE60A2"/>
    <w:rsid w:val="00DE69C1"/>
    <w:rsid w:val="00DE73F6"/>
    <w:rsid w:val="00DE7727"/>
    <w:rsid w:val="00DE7D8F"/>
    <w:rsid w:val="00DF01B0"/>
    <w:rsid w:val="00DF080C"/>
    <w:rsid w:val="00DF1383"/>
    <w:rsid w:val="00DF196C"/>
    <w:rsid w:val="00DF22D9"/>
    <w:rsid w:val="00DF2797"/>
    <w:rsid w:val="00DF2A1A"/>
    <w:rsid w:val="00DF4239"/>
    <w:rsid w:val="00DF4704"/>
    <w:rsid w:val="00DF4F26"/>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07AFF"/>
    <w:rsid w:val="00E07C11"/>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00FD"/>
    <w:rsid w:val="00E214EB"/>
    <w:rsid w:val="00E21CFD"/>
    <w:rsid w:val="00E232BC"/>
    <w:rsid w:val="00E232DE"/>
    <w:rsid w:val="00E234D2"/>
    <w:rsid w:val="00E2425E"/>
    <w:rsid w:val="00E25A5A"/>
    <w:rsid w:val="00E26950"/>
    <w:rsid w:val="00E279B2"/>
    <w:rsid w:val="00E30D80"/>
    <w:rsid w:val="00E3131F"/>
    <w:rsid w:val="00E319C5"/>
    <w:rsid w:val="00E31B55"/>
    <w:rsid w:val="00E31C4D"/>
    <w:rsid w:val="00E3247B"/>
    <w:rsid w:val="00E324CC"/>
    <w:rsid w:val="00E32EE7"/>
    <w:rsid w:val="00E335DE"/>
    <w:rsid w:val="00E339A3"/>
    <w:rsid w:val="00E33DB6"/>
    <w:rsid w:val="00E34407"/>
    <w:rsid w:val="00E3467F"/>
    <w:rsid w:val="00E36DE8"/>
    <w:rsid w:val="00E37DD3"/>
    <w:rsid w:val="00E40213"/>
    <w:rsid w:val="00E40E5D"/>
    <w:rsid w:val="00E411A3"/>
    <w:rsid w:val="00E413B8"/>
    <w:rsid w:val="00E414BD"/>
    <w:rsid w:val="00E414D9"/>
    <w:rsid w:val="00E41CD1"/>
    <w:rsid w:val="00E41D51"/>
    <w:rsid w:val="00E42AC9"/>
    <w:rsid w:val="00E42B5B"/>
    <w:rsid w:val="00E42E5F"/>
    <w:rsid w:val="00E4376B"/>
    <w:rsid w:val="00E43B8B"/>
    <w:rsid w:val="00E4440F"/>
    <w:rsid w:val="00E45177"/>
    <w:rsid w:val="00E451F4"/>
    <w:rsid w:val="00E454D5"/>
    <w:rsid w:val="00E459AA"/>
    <w:rsid w:val="00E45BD3"/>
    <w:rsid w:val="00E46F1F"/>
    <w:rsid w:val="00E473F9"/>
    <w:rsid w:val="00E47690"/>
    <w:rsid w:val="00E5091E"/>
    <w:rsid w:val="00E51340"/>
    <w:rsid w:val="00E513E4"/>
    <w:rsid w:val="00E5171C"/>
    <w:rsid w:val="00E52089"/>
    <w:rsid w:val="00E52205"/>
    <w:rsid w:val="00E529B1"/>
    <w:rsid w:val="00E5422F"/>
    <w:rsid w:val="00E54B20"/>
    <w:rsid w:val="00E54D81"/>
    <w:rsid w:val="00E54E68"/>
    <w:rsid w:val="00E554FD"/>
    <w:rsid w:val="00E55CF7"/>
    <w:rsid w:val="00E56EE0"/>
    <w:rsid w:val="00E574B5"/>
    <w:rsid w:val="00E57526"/>
    <w:rsid w:val="00E6001E"/>
    <w:rsid w:val="00E60582"/>
    <w:rsid w:val="00E60A27"/>
    <w:rsid w:val="00E61597"/>
    <w:rsid w:val="00E61802"/>
    <w:rsid w:val="00E6188B"/>
    <w:rsid w:val="00E62A20"/>
    <w:rsid w:val="00E62B3B"/>
    <w:rsid w:val="00E63455"/>
    <w:rsid w:val="00E63773"/>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3ADE"/>
    <w:rsid w:val="00E7471C"/>
    <w:rsid w:val="00E74D62"/>
    <w:rsid w:val="00E7553B"/>
    <w:rsid w:val="00E75864"/>
    <w:rsid w:val="00E76737"/>
    <w:rsid w:val="00E767D3"/>
    <w:rsid w:val="00E76EE2"/>
    <w:rsid w:val="00E7773E"/>
    <w:rsid w:val="00E80FB6"/>
    <w:rsid w:val="00E81843"/>
    <w:rsid w:val="00E8197F"/>
    <w:rsid w:val="00E81A6E"/>
    <w:rsid w:val="00E81FA5"/>
    <w:rsid w:val="00E820C0"/>
    <w:rsid w:val="00E82653"/>
    <w:rsid w:val="00E8291A"/>
    <w:rsid w:val="00E836AC"/>
    <w:rsid w:val="00E84310"/>
    <w:rsid w:val="00E8488F"/>
    <w:rsid w:val="00E84952"/>
    <w:rsid w:val="00E849D4"/>
    <w:rsid w:val="00E855A7"/>
    <w:rsid w:val="00E855CB"/>
    <w:rsid w:val="00E855EE"/>
    <w:rsid w:val="00E85689"/>
    <w:rsid w:val="00E85C54"/>
    <w:rsid w:val="00E86828"/>
    <w:rsid w:val="00E86925"/>
    <w:rsid w:val="00E86A73"/>
    <w:rsid w:val="00E86C26"/>
    <w:rsid w:val="00E86E33"/>
    <w:rsid w:val="00E87423"/>
    <w:rsid w:val="00E877FC"/>
    <w:rsid w:val="00E901C9"/>
    <w:rsid w:val="00E90BAD"/>
    <w:rsid w:val="00E91C6C"/>
    <w:rsid w:val="00E922A3"/>
    <w:rsid w:val="00E931CA"/>
    <w:rsid w:val="00E94FE2"/>
    <w:rsid w:val="00E95A41"/>
    <w:rsid w:val="00E96FDD"/>
    <w:rsid w:val="00E9713D"/>
    <w:rsid w:val="00E973A9"/>
    <w:rsid w:val="00EA0279"/>
    <w:rsid w:val="00EA1FBE"/>
    <w:rsid w:val="00EA251F"/>
    <w:rsid w:val="00EA269D"/>
    <w:rsid w:val="00EA32CC"/>
    <w:rsid w:val="00EA38C9"/>
    <w:rsid w:val="00EA3C06"/>
    <w:rsid w:val="00EA3C76"/>
    <w:rsid w:val="00EA4827"/>
    <w:rsid w:val="00EA4911"/>
    <w:rsid w:val="00EA4E01"/>
    <w:rsid w:val="00EA6667"/>
    <w:rsid w:val="00EA6D06"/>
    <w:rsid w:val="00EA70EC"/>
    <w:rsid w:val="00EA7503"/>
    <w:rsid w:val="00EA7C04"/>
    <w:rsid w:val="00EB01A5"/>
    <w:rsid w:val="00EB08DC"/>
    <w:rsid w:val="00EB0C4E"/>
    <w:rsid w:val="00EB0C6F"/>
    <w:rsid w:val="00EB0C8A"/>
    <w:rsid w:val="00EB15BD"/>
    <w:rsid w:val="00EB22B2"/>
    <w:rsid w:val="00EB3BD5"/>
    <w:rsid w:val="00EB4128"/>
    <w:rsid w:val="00EB4CC3"/>
    <w:rsid w:val="00EB5097"/>
    <w:rsid w:val="00EB52E7"/>
    <w:rsid w:val="00EB5621"/>
    <w:rsid w:val="00EB63D8"/>
    <w:rsid w:val="00EB67EB"/>
    <w:rsid w:val="00EB6860"/>
    <w:rsid w:val="00EB7FA8"/>
    <w:rsid w:val="00EC0520"/>
    <w:rsid w:val="00EC0632"/>
    <w:rsid w:val="00EC080F"/>
    <w:rsid w:val="00EC13B8"/>
    <w:rsid w:val="00EC2DF1"/>
    <w:rsid w:val="00EC3290"/>
    <w:rsid w:val="00EC355E"/>
    <w:rsid w:val="00EC586C"/>
    <w:rsid w:val="00EC6D55"/>
    <w:rsid w:val="00EC7C1B"/>
    <w:rsid w:val="00ED00C2"/>
    <w:rsid w:val="00ED1045"/>
    <w:rsid w:val="00ED1192"/>
    <w:rsid w:val="00ED15CB"/>
    <w:rsid w:val="00ED17A9"/>
    <w:rsid w:val="00ED2080"/>
    <w:rsid w:val="00ED2A17"/>
    <w:rsid w:val="00ED3310"/>
    <w:rsid w:val="00ED3EA5"/>
    <w:rsid w:val="00ED5642"/>
    <w:rsid w:val="00ED58D4"/>
    <w:rsid w:val="00ED5D30"/>
    <w:rsid w:val="00ED5FAB"/>
    <w:rsid w:val="00ED6318"/>
    <w:rsid w:val="00ED767C"/>
    <w:rsid w:val="00ED7753"/>
    <w:rsid w:val="00ED776D"/>
    <w:rsid w:val="00EE00AB"/>
    <w:rsid w:val="00EE0365"/>
    <w:rsid w:val="00EE12ED"/>
    <w:rsid w:val="00EE13F9"/>
    <w:rsid w:val="00EE1449"/>
    <w:rsid w:val="00EE1A42"/>
    <w:rsid w:val="00EE1ED2"/>
    <w:rsid w:val="00EE21FF"/>
    <w:rsid w:val="00EE39D6"/>
    <w:rsid w:val="00EE3D52"/>
    <w:rsid w:val="00EE41D1"/>
    <w:rsid w:val="00EE48D4"/>
    <w:rsid w:val="00EE4A13"/>
    <w:rsid w:val="00EE4AF5"/>
    <w:rsid w:val="00EE4CB7"/>
    <w:rsid w:val="00EE50B3"/>
    <w:rsid w:val="00EE5ABC"/>
    <w:rsid w:val="00EE5C23"/>
    <w:rsid w:val="00EE678D"/>
    <w:rsid w:val="00EE6C79"/>
    <w:rsid w:val="00EE6E75"/>
    <w:rsid w:val="00EE7D34"/>
    <w:rsid w:val="00EE7D43"/>
    <w:rsid w:val="00EF0929"/>
    <w:rsid w:val="00EF137B"/>
    <w:rsid w:val="00EF13D0"/>
    <w:rsid w:val="00EF1C97"/>
    <w:rsid w:val="00EF2299"/>
    <w:rsid w:val="00EF22C7"/>
    <w:rsid w:val="00EF2310"/>
    <w:rsid w:val="00EF236D"/>
    <w:rsid w:val="00EF2E8F"/>
    <w:rsid w:val="00EF2EF7"/>
    <w:rsid w:val="00EF321B"/>
    <w:rsid w:val="00EF3428"/>
    <w:rsid w:val="00EF4764"/>
    <w:rsid w:val="00EF52C2"/>
    <w:rsid w:val="00EF5AC5"/>
    <w:rsid w:val="00EF63F4"/>
    <w:rsid w:val="00EF74E7"/>
    <w:rsid w:val="00F0018C"/>
    <w:rsid w:val="00F008A4"/>
    <w:rsid w:val="00F00AA8"/>
    <w:rsid w:val="00F015F4"/>
    <w:rsid w:val="00F0196D"/>
    <w:rsid w:val="00F021D6"/>
    <w:rsid w:val="00F03143"/>
    <w:rsid w:val="00F0358D"/>
    <w:rsid w:val="00F0378D"/>
    <w:rsid w:val="00F0454E"/>
    <w:rsid w:val="00F04AE3"/>
    <w:rsid w:val="00F06E27"/>
    <w:rsid w:val="00F075C8"/>
    <w:rsid w:val="00F07603"/>
    <w:rsid w:val="00F076F4"/>
    <w:rsid w:val="00F07C92"/>
    <w:rsid w:val="00F10B16"/>
    <w:rsid w:val="00F10F91"/>
    <w:rsid w:val="00F118BB"/>
    <w:rsid w:val="00F12DAD"/>
    <w:rsid w:val="00F136F7"/>
    <w:rsid w:val="00F1450A"/>
    <w:rsid w:val="00F15201"/>
    <w:rsid w:val="00F15345"/>
    <w:rsid w:val="00F15CFB"/>
    <w:rsid w:val="00F15FBF"/>
    <w:rsid w:val="00F169DB"/>
    <w:rsid w:val="00F16B84"/>
    <w:rsid w:val="00F204E0"/>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27353"/>
    <w:rsid w:val="00F300AE"/>
    <w:rsid w:val="00F300FB"/>
    <w:rsid w:val="00F30963"/>
    <w:rsid w:val="00F30AC8"/>
    <w:rsid w:val="00F30C72"/>
    <w:rsid w:val="00F31C90"/>
    <w:rsid w:val="00F32406"/>
    <w:rsid w:val="00F33BC7"/>
    <w:rsid w:val="00F33D27"/>
    <w:rsid w:val="00F340F4"/>
    <w:rsid w:val="00F34406"/>
    <w:rsid w:val="00F34408"/>
    <w:rsid w:val="00F35946"/>
    <w:rsid w:val="00F36569"/>
    <w:rsid w:val="00F368DE"/>
    <w:rsid w:val="00F37113"/>
    <w:rsid w:val="00F414C4"/>
    <w:rsid w:val="00F41597"/>
    <w:rsid w:val="00F42BE7"/>
    <w:rsid w:val="00F438DD"/>
    <w:rsid w:val="00F44146"/>
    <w:rsid w:val="00F44A58"/>
    <w:rsid w:val="00F45052"/>
    <w:rsid w:val="00F4520E"/>
    <w:rsid w:val="00F45B85"/>
    <w:rsid w:val="00F45F50"/>
    <w:rsid w:val="00F46EB7"/>
    <w:rsid w:val="00F4722C"/>
    <w:rsid w:val="00F475D5"/>
    <w:rsid w:val="00F476A5"/>
    <w:rsid w:val="00F47A89"/>
    <w:rsid w:val="00F50AA9"/>
    <w:rsid w:val="00F50ABB"/>
    <w:rsid w:val="00F50F2A"/>
    <w:rsid w:val="00F539CA"/>
    <w:rsid w:val="00F53A38"/>
    <w:rsid w:val="00F53B13"/>
    <w:rsid w:val="00F53E72"/>
    <w:rsid w:val="00F53EBD"/>
    <w:rsid w:val="00F5423E"/>
    <w:rsid w:val="00F54EA6"/>
    <w:rsid w:val="00F550A2"/>
    <w:rsid w:val="00F5542C"/>
    <w:rsid w:val="00F55C1C"/>
    <w:rsid w:val="00F563FF"/>
    <w:rsid w:val="00F56412"/>
    <w:rsid w:val="00F5651F"/>
    <w:rsid w:val="00F56E19"/>
    <w:rsid w:val="00F57005"/>
    <w:rsid w:val="00F57A93"/>
    <w:rsid w:val="00F600FF"/>
    <w:rsid w:val="00F6018B"/>
    <w:rsid w:val="00F601F4"/>
    <w:rsid w:val="00F606AC"/>
    <w:rsid w:val="00F60DFF"/>
    <w:rsid w:val="00F61B0C"/>
    <w:rsid w:val="00F61BC5"/>
    <w:rsid w:val="00F62F5E"/>
    <w:rsid w:val="00F631CC"/>
    <w:rsid w:val="00F63694"/>
    <w:rsid w:val="00F63C33"/>
    <w:rsid w:val="00F646A7"/>
    <w:rsid w:val="00F649EB"/>
    <w:rsid w:val="00F64EDF"/>
    <w:rsid w:val="00F6605D"/>
    <w:rsid w:val="00F676ED"/>
    <w:rsid w:val="00F67AA6"/>
    <w:rsid w:val="00F7002A"/>
    <w:rsid w:val="00F70454"/>
    <w:rsid w:val="00F7148A"/>
    <w:rsid w:val="00F717A0"/>
    <w:rsid w:val="00F7213C"/>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B04"/>
    <w:rsid w:val="00F82D93"/>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04BB"/>
    <w:rsid w:val="00FA1699"/>
    <w:rsid w:val="00FA1A92"/>
    <w:rsid w:val="00FA1FA1"/>
    <w:rsid w:val="00FA2354"/>
    <w:rsid w:val="00FA24AC"/>
    <w:rsid w:val="00FA2A33"/>
    <w:rsid w:val="00FA2D5D"/>
    <w:rsid w:val="00FA3B63"/>
    <w:rsid w:val="00FA4146"/>
    <w:rsid w:val="00FA4654"/>
    <w:rsid w:val="00FA5242"/>
    <w:rsid w:val="00FA5FD5"/>
    <w:rsid w:val="00FA62B3"/>
    <w:rsid w:val="00FA65A1"/>
    <w:rsid w:val="00FA69E5"/>
    <w:rsid w:val="00FA6D51"/>
    <w:rsid w:val="00FA6F09"/>
    <w:rsid w:val="00FA7DC8"/>
    <w:rsid w:val="00FB0666"/>
    <w:rsid w:val="00FB075F"/>
    <w:rsid w:val="00FB08DF"/>
    <w:rsid w:val="00FB0A64"/>
    <w:rsid w:val="00FB0EC4"/>
    <w:rsid w:val="00FB11EF"/>
    <w:rsid w:val="00FB1BB8"/>
    <w:rsid w:val="00FB2853"/>
    <w:rsid w:val="00FB299F"/>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6B3D"/>
    <w:rsid w:val="00FC7619"/>
    <w:rsid w:val="00FC7ABA"/>
    <w:rsid w:val="00FD09D6"/>
    <w:rsid w:val="00FD24DB"/>
    <w:rsid w:val="00FD2A85"/>
    <w:rsid w:val="00FD2EE6"/>
    <w:rsid w:val="00FD2EF1"/>
    <w:rsid w:val="00FD3B96"/>
    <w:rsid w:val="00FD41F9"/>
    <w:rsid w:val="00FD46A2"/>
    <w:rsid w:val="00FD48D9"/>
    <w:rsid w:val="00FD4D0B"/>
    <w:rsid w:val="00FD52EB"/>
    <w:rsid w:val="00FD613A"/>
    <w:rsid w:val="00FD67E8"/>
    <w:rsid w:val="00FD7726"/>
    <w:rsid w:val="00FE174A"/>
    <w:rsid w:val="00FE197B"/>
    <w:rsid w:val="00FE1DB2"/>
    <w:rsid w:val="00FE326D"/>
    <w:rsid w:val="00FE4237"/>
    <w:rsid w:val="00FE4872"/>
    <w:rsid w:val="00FE49B8"/>
    <w:rsid w:val="00FE536E"/>
    <w:rsid w:val="00FE55FE"/>
    <w:rsid w:val="00FE58FA"/>
    <w:rsid w:val="00FE5AD5"/>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548DF"/>
    <w:pPr>
      <w:overflowPunct w:val="0"/>
      <w:autoSpaceDE w:val="0"/>
      <w:autoSpaceDN w:val="0"/>
      <w:adjustRightInd w:val="0"/>
      <w:spacing w:after="180"/>
    </w:pPr>
    <w:rPr>
      <w:rFonts w:eastAsia="等线"/>
      <w:lang w:val="en-GB" w:eastAsia="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link w:val="TF0"/>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3">
    <w:name w:val="List 4"/>
    <w:basedOn w:val="30"/>
    <w:pPr>
      <w:ind w:left="1418"/>
    </w:pPr>
  </w:style>
  <w:style w:type="paragraph" w:styleId="50">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30"/>
      </w:numPr>
      <w:spacing w:before="60" w:after="0"/>
    </w:pPr>
    <w:rPr>
      <w:rFonts w:ascii="Arial" w:eastAsia="MS Mincho" w:hAnsi="Arial"/>
      <w:b/>
      <w:szCs w:val="24"/>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リスト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 w:type="character" w:customStyle="1" w:styleId="TALChar">
    <w:name w:val="TAL Char"/>
    <w:qFormat/>
    <w:locked/>
    <w:rsid w:val="00014392"/>
    <w:rPr>
      <w:rFonts w:ascii="Arial" w:hAnsi="Arial" w:cs="Arial"/>
      <w:sz w:val="18"/>
      <w:lang w:val="en-GB"/>
    </w:rPr>
  </w:style>
  <w:style w:type="character" w:customStyle="1" w:styleId="42">
    <w:name w:val="标题 4 字符"/>
    <w:basedOn w:val="a3"/>
    <w:link w:val="41"/>
    <w:rsid w:val="005F0148"/>
    <w:rPr>
      <w:rFonts w:ascii="Arial" w:eastAsia="Times New Roman" w:hAnsi="Arial"/>
      <w:sz w:val="24"/>
      <w:lang w:val="en-GB"/>
    </w:rPr>
  </w:style>
  <w:style w:type="character" w:customStyle="1" w:styleId="TF0">
    <w:name w:val="TF (文字)"/>
    <w:link w:val="TF"/>
    <w:rsid w:val="00C039C4"/>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34697545">
      <w:bodyDiv w:val="1"/>
      <w:marLeft w:val="0"/>
      <w:marRight w:val="0"/>
      <w:marTop w:val="0"/>
      <w:marBottom w:val="0"/>
      <w:divBdr>
        <w:top w:val="none" w:sz="0" w:space="0" w:color="auto"/>
        <w:left w:val="none" w:sz="0" w:space="0" w:color="auto"/>
        <w:bottom w:val="none" w:sz="0" w:space="0" w:color="auto"/>
        <w:right w:val="none" w:sz="0" w:space="0" w:color="auto"/>
      </w:divBdr>
    </w:div>
    <w:div w:id="81730443">
      <w:bodyDiv w:val="1"/>
      <w:marLeft w:val="0"/>
      <w:marRight w:val="0"/>
      <w:marTop w:val="0"/>
      <w:marBottom w:val="0"/>
      <w:divBdr>
        <w:top w:val="none" w:sz="0" w:space="0" w:color="auto"/>
        <w:left w:val="none" w:sz="0" w:space="0" w:color="auto"/>
        <w:bottom w:val="none" w:sz="0" w:space="0" w:color="auto"/>
        <w:right w:val="none" w:sz="0" w:space="0" w:color="auto"/>
      </w:divBdr>
    </w:div>
    <w:div w:id="82575710">
      <w:bodyDiv w:val="1"/>
      <w:marLeft w:val="0"/>
      <w:marRight w:val="0"/>
      <w:marTop w:val="0"/>
      <w:marBottom w:val="0"/>
      <w:divBdr>
        <w:top w:val="none" w:sz="0" w:space="0" w:color="auto"/>
        <w:left w:val="none" w:sz="0" w:space="0" w:color="auto"/>
        <w:bottom w:val="none" w:sz="0" w:space="0" w:color="auto"/>
        <w:right w:val="none" w:sz="0" w:space="0" w:color="auto"/>
      </w:divBdr>
    </w:div>
    <w:div w:id="108547241">
      <w:bodyDiv w:val="1"/>
      <w:marLeft w:val="0"/>
      <w:marRight w:val="0"/>
      <w:marTop w:val="0"/>
      <w:marBottom w:val="0"/>
      <w:divBdr>
        <w:top w:val="none" w:sz="0" w:space="0" w:color="auto"/>
        <w:left w:val="none" w:sz="0" w:space="0" w:color="auto"/>
        <w:bottom w:val="none" w:sz="0" w:space="0" w:color="auto"/>
        <w:right w:val="none" w:sz="0" w:space="0" w:color="auto"/>
      </w:divBdr>
      <w:divsChild>
        <w:div w:id="234827172">
          <w:marLeft w:val="1800"/>
          <w:marRight w:val="0"/>
          <w:marTop w:val="10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0459996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043552375">
      <w:bodyDiv w:val="1"/>
      <w:marLeft w:val="0"/>
      <w:marRight w:val="0"/>
      <w:marTop w:val="0"/>
      <w:marBottom w:val="0"/>
      <w:divBdr>
        <w:top w:val="none" w:sz="0" w:space="0" w:color="auto"/>
        <w:left w:val="none" w:sz="0" w:space="0" w:color="auto"/>
        <w:bottom w:val="none" w:sz="0" w:space="0" w:color="auto"/>
        <w:right w:val="none" w:sz="0" w:space="0" w:color="auto"/>
      </w:divBdr>
      <w:divsChild>
        <w:div w:id="60949848">
          <w:marLeft w:val="965"/>
          <w:marRight w:val="0"/>
          <w:marTop w:val="100"/>
          <w:marBottom w:val="0"/>
          <w:divBdr>
            <w:top w:val="none" w:sz="0" w:space="0" w:color="auto"/>
            <w:left w:val="none" w:sz="0" w:space="0" w:color="auto"/>
            <w:bottom w:val="none" w:sz="0" w:space="0" w:color="auto"/>
            <w:right w:val="none" w:sz="0" w:space="0" w:color="auto"/>
          </w:divBdr>
        </w:div>
        <w:div w:id="2141997992">
          <w:marLeft w:val="1310"/>
          <w:marRight w:val="0"/>
          <w:marTop w:val="100"/>
          <w:marBottom w:val="0"/>
          <w:divBdr>
            <w:top w:val="none" w:sz="0" w:space="0" w:color="auto"/>
            <w:left w:val="none" w:sz="0" w:space="0" w:color="auto"/>
            <w:bottom w:val="none" w:sz="0" w:space="0" w:color="auto"/>
            <w:right w:val="none" w:sz="0" w:space="0" w:color="auto"/>
          </w:divBdr>
        </w:div>
        <w:div w:id="99029784">
          <w:marLeft w:val="1310"/>
          <w:marRight w:val="0"/>
          <w:marTop w:val="100"/>
          <w:marBottom w:val="0"/>
          <w:divBdr>
            <w:top w:val="none" w:sz="0" w:space="0" w:color="auto"/>
            <w:left w:val="none" w:sz="0" w:space="0" w:color="auto"/>
            <w:bottom w:val="none" w:sz="0" w:space="0" w:color="auto"/>
            <w:right w:val="none" w:sz="0" w:space="0" w:color="auto"/>
          </w:divBdr>
        </w:div>
        <w:div w:id="1171216864">
          <w:marLeft w:val="1800"/>
          <w:marRight w:val="0"/>
          <w:marTop w:val="100"/>
          <w:marBottom w:val="0"/>
          <w:divBdr>
            <w:top w:val="none" w:sz="0" w:space="0" w:color="auto"/>
            <w:left w:val="none" w:sz="0" w:space="0" w:color="auto"/>
            <w:bottom w:val="none" w:sz="0" w:space="0" w:color="auto"/>
            <w:right w:val="none" w:sz="0" w:space="0" w:color="auto"/>
          </w:divBdr>
        </w:div>
        <w:div w:id="993216722">
          <w:marLeft w:val="2275"/>
          <w:marRight w:val="0"/>
          <w:marTop w:val="100"/>
          <w:marBottom w:val="0"/>
          <w:divBdr>
            <w:top w:val="none" w:sz="0" w:space="0" w:color="auto"/>
            <w:left w:val="none" w:sz="0" w:space="0" w:color="auto"/>
            <w:bottom w:val="none" w:sz="0" w:space="0" w:color="auto"/>
            <w:right w:val="none" w:sz="0" w:space="0" w:color="auto"/>
          </w:divBdr>
        </w:div>
        <w:div w:id="493380985">
          <w:marLeft w:val="2275"/>
          <w:marRight w:val="0"/>
          <w:marTop w:val="100"/>
          <w:marBottom w:val="0"/>
          <w:divBdr>
            <w:top w:val="none" w:sz="0" w:space="0" w:color="auto"/>
            <w:left w:val="none" w:sz="0" w:space="0" w:color="auto"/>
            <w:bottom w:val="none" w:sz="0" w:space="0" w:color="auto"/>
            <w:right w:val="none" w:sz="0" w:space="0" w:color="auto"/>
          </w:divBdr>
        </w:div>
        <w:div w:id="31154818">
          <w:marLeft w:val="1800"/>
          <w:marRight w:val="0"/>
          <w:marTop w:val="100"/>
          <w:marBottom w:val="0"/>
          <w:divBdr>
            <w:top w:val="none" w:sz="0" w:space="0" w:color="auto"/>
            <w:left w:val="none" w:sz="0" w:space="0" w:color="auto"/>
            <w:bottom w:val="none" w:sz="0" w:space="0" w:color="auto"/>
            <w:right w:val="none" w:sz="0" w:space="0" w:color="auto"/>
          </w:divBdr>
        </w:div>
      </w:divsChild>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1673990042">
      <w:bodyDiv w:val="1"/>
      <w:marLeft w:val="0"/>
      <w:marRight w:val="0"/>
      <w:marTop w:val="0"/>
      <w:marBottom w:val="0"/>
      <w:divBdr>
        <w:top w:val="none" w:sz="0" w:space="0" w:color="auto"/>
        <w:left w:val="none" w:sz="0" w:space="0" w:color="auto"/>
        <w:bottom w:val="none" w:sz="0" w:space="0" w:color="auto"/>
        <w:right w:val="none" w:sz="0" w:space="0" w:color="auto"/>
      </w:divBdr>
      <w:divsChild>
        <w:div w:id="308704183">
          <w:marLeft w:val="1800"/>
          <w:marRight w:val="0"/>
          <w:marTop w:val="100"/>
          <w:marBottom w:val="0"/>
          <w:divBdr>
            <w:top w:val="none" w:sz="0" w:space="0" w:color="auto"/>
            <w:left w:val="none" w:sz="0" w:space="0" w:color="auto"/>
            <w:bottom w:val="none" w:sz="0" w:space="0" w:color="auto"/>
            <w:right w:val="none" w:sz="0" w:space="0" w:color="auto"/>
          </w:divBdr>
        </w:div>
      </w:divsChild>
    </w:div>
    <w:div w:id="1792045909">
      <w:bodyDiv w:val="1"/>
      <w:marLeft w:val="0"/>
      <w:marRight w:val="0"/>
      <w:marTop w:val="0"/>
      <w:marBottom w:val="0"/>
      <w:divBdr>
        <w:top w:val="none" w:sz="0" w:space="0" w:color="auto"/>
        <w:left w:val="none" w:sz="0" w:space="0" w:color="auto"/>
        <w:bottom w:val="none" w:sz="0" w:space="0" w:color="auto"/>
        <w:right w:val="none" w:sz="0" w:space="0" w:color="auto"/>
      </w:divBdr>
    </w:div>
    <w:div w:id="1879270576">
      <w:bodyDiv w:val="1"/>
      <w:marLeft w:val="0"/>
      <w:marRight w:val="0"/>
      <w:marTop w:val="0"/>
      <w:marBottom w:val="0"/>
      <w:divBdr>
        <w:top w:val="none" w:sz="0" w:space="0" w:color="auto"/>
        <w:left w:val="none" w:sz="0" w:space="0" w:color="auto"/>
        <w:bottom w:val="none" w:sz="0" w:space="0" w:color="auto"/>
        <w:right w:val="none" w:sz="0" w:space="0" w:color="auto"/>
      </w:divBdr>
    </w:div>
    <w:div w:id="1889219830">
      <w:bodyDiv w:val="1"/>
      <w:marLeft w:val="0"/>
      <w:marRight w:val="0"/>
      <w:marTop w:val="0"/>
      <w:marBottom w:val="0"/>
      <w:divBdr>
        <w:top w:val="none" w:sz="0" w:space="0" w:color="auto"/>
        <w:left w:val="none" w:sz="0" w:space="0" w:color="auto"/>
        <w:bottom w:val="none" w:sz="0" w:space="0" w:color="auto"/>
        <w:right w:val="none" w:sz="0" w:space="0" w:color="auto"/>
      </w:divBdr>
    </w:div>
    <w:div w:id="190768979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5</Pages>
  <Words>1268</Words>
  <Characters>7230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Mingzeng-Lenovo</cp:lastModifiedBy>
  <cp:revision>169</cp:revision>
  <cp:lastPrinted>2009-04-22T07:01:00Z</cp:lastPrinted>
  <dcterms:created xsi:type="dcterms:W3CDTF">2024-04-04T13:57:00Z</dcterms:created>
  <dcterms:modified xsi:type="dcterms:W3CDTF">2024-10-02T13:54:00Z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